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08C2" w:rsidRDefault="00434C9E" w:rsidP="003C350C">
      <w:pPr>
        <w:jc w:val="center"/>
      </w:pPr>
      <w:r>
        <w:rPr>
          <w:noProof/>
        </w:rPr>
        <w:drawing>
          <wp:inline distT="0" distB="0" distL="0" distR="0" wp14:anchorId="056EDAEB">
            <wp:extent cx="2705100" cy="1724025"/>
            <wp:effectExtent l="0" t="0" r="0" b="9525"/>
            <wp:docPr id="1" name="Picture 1" descr="T:\Marketing\Logos\CF Crest Full 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:\Marketing\Logos\CF Crest Full Colou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4C9E" w:rsidRPr="00434C9E" w:rsidRDefault="00434C9E" w:rsidP="003C350C">
      <w:pPr>
        <w:jc w:val="center"/>
        <w:rPr>
          <w:b/>
          <w:sz w:val="36"/>
          <w:szCs w:val="36"/>
        </w:rPr>
      </w:pPr>
      <w:r w:rsidRPr="00434C9E">
        <w:rPr>
          <w:b/>
          <w:sz w:val="36"/>
          <w:szCs w:val="36"/>
        </w:rPr>
        <w:t>PARTICIPATION POLICY</w:t>
      </w:r>
    </w:p>
    <w:p w:rsidR="00434C9E" w:rsidRDefault="00434C9E" w:rsidP="003C350C">
      <w:pPr>
        <w:spacing w:line="240" w:lineRule="auto"/>
      </w:pPr>
      <w:r>
        <w:t xml:space="preserve">At Cargilfield we believe in actively promoting the participation of children in the </w:t>
      </w:r>
      <w:r w:rsidR="00E04308">
        <w:t>decision-making</w:t>
      </w:r>
      <w:r>
        <w:t xml:space="preserve"> process allowing a sense of partnership; benefitting children, staff and</w:t>
      </w:r>
      <w:r w:rsidR="00E04308">
        <w:t xml:space="preserve"> </w:t>
      </w:r>
      <w:r>
        <w:t>parents/carers.</w:t>
      </w:r>
    </w:p>
    <w:p w:rsidR="00A44F2B" w:rsidRDefault="00A44F2B" w:rsidP="00A44F2B">
      <w:pPr>
        <w:spacing w:line="240" w:lineRule="auto"/>
      </w:pPr>
      <w:r>
        <w:t>We actively promote the seven ‘Golden Rules’ of participation in the nursery at Cargilfield.  These are:</w:t>
      </w:r>
    </w:p>
    <w:p w:rsidR="00A44F2B" w:rsidRDefault="00A44F2B" w:rsidP="00A44F2B">
      <w:pPr>
        <w:pStyle w:val="ListParagraph"/>
        <w:numPr>
          <w:ilvl w:val="0"/>
          <w:numId w:val="3"/>
        </w:numPr>
        <w:spacing w:line="240" w:lineRule="auto"/>
      </w:pPr>
      <w:r>
        <w:t>Understand my rights</w:t>
      </w:r>
    </w:p>
    <w:p w:rsidR="00A44F2B" w:rsidRDefault="00A44F2B" w:rsidP="00A44F2B">
      <w:pPr>
        <w:pStyle w:val="ListParagraph"/>
        <w:numPr>
          <w:ilvl w:val="0"/>
          <w:numId w:val="3"/>
        </w:numPr>
        <w:spacing w:line="240" w:lineRule="auto"/>
      </w:pPr>
      <w:r>
        <w:t>A chance to be involved</w:t>
      </w:r>
    </w:p>
    <w:p w:rsidR="00A44F2B" w:rsidRDefault="00A44F2B" w:rsidP="00A44F2B">
      <w:pPr>
        <w:pStyle w:val="ListParagraph"/>
        <w:numPr>
          <w:ilvl w:val="0"/>
          <w:numId w:val="3"/>
        </w:numPr>
        <w:spacing w:line="240" w:lineRule="auto"/>
      </w:pPr>
      <w:r>
        <w:t xml:space="preserve">Remember – </w:t>
      </w:r>
      <w:proofErr w:type="spellStart"/>
      <w:r>
        <w:t>Its</w:t>
      </w:r>
      <w:proofErr w:type="spellEnd"/>
      <w:r>
        <w:t xml:space="preserve"> my choice</w:t>
      </w:r>
    </w:p>
    <w:p w:rsidR="00A44F2B" w:rsidRDefault="00A44F2B" w:rsidP="00A44F2B">
      <w:pPr>
        <w:pStyle w:val="ListParagraph"/>
        <w:numPr>
          <w:ilvl w:val="0"/>
          <w:numId w:val="3"/>
        </w:numPr>
        <w:spacing w:line="240" w:lineRule="auto"/>
      </w:pPr>
      <w:r>
        <w:t>Value Me</w:t>
      </w:r>
    </w:p>
    <w:p w:rsidR="00A44F2B" w:rsidRDefault="00A44F2B" w:rsidP="00A44F2B">
      <w:pPr>
        <w:pStyle w:val="ListParagraph"/>
        <w:numPr>
          <w:ilvl w:val="0"/>
          <w:numId w:val="3"/>
        </w:numPr>
        <w:spacing w:line="240" w:lineRule="auto"/>
      </w:pPr>
      <w:r>
        <w:t>Support Me</w:t>
      </w:r>
    </w:p>
    <w:p w:rsidR="00A44F2B" w:rsidRDefault="00A44F2B" w:rsidP="00A44F2B">
      <w:pPr>
        <w:pStyle w:val="ListParagraph"/>
        <w:numPr>
          <w:ilvl w:val="0"/>
          <w:numId w:val="3"/>
        </w:numPr>
        <w:spacing w:line="240" w:lineRule="auto"/>
      </w:pPr>
      <w:r>
        <w:t>Work Together</w:t>
      </w:r>
    </w:p>
    <w:p w:rsidR="00A44F2B" w:rsidRDefault="00A44F2B" w:rsidP="00A44F2B">
      <w:pPr>
        <w:pStyle w:val="ListParagraph"/>
        <w:numPr>
          <w:ilvl w:val="0"/>
          <w:numId w:val="3"/>
        </w:numPr>
        <w:spacing w:line="240" w:lineRule="auto"/>
      </w:pPr>
      <w:r>
        <w:t>Keep in Touch</w:t>
      </w:r>
    </w:p>
    <w:p w:rsidR="00A44F2B" w:rsidRDefault="00A44F2B" w:rsidP="00A44F2B">
      <w:pPr>
        <w:spacing w:line="240" w:lineRule="auto"/>
      </w:pPr>
      <w:r>
        <w:t>Further information can be found on the link below:</w:t>
      </w:r>
    </w:p>
    <w:p w:rsidR="00A44F2B" w:rsidRDefault="00A44F2B" w:rsidP="003C350C">
      <w:pPr>
        <w:spacing w:line="240" w:lineRule="auto"/>
      </w:pPr>
      <w:hyperlink r:id="rId6" w:history="1">
        <w:r w:rsidRPr="000C7210">
          <w:rPr>
            <w:rStyle w:val="Hyperlink"/>
          </w:rPr>
          <w:t>https://www.cypcs.org.uk/get-help/teachers/golden-rules/</w:t>
        </w:r>
      </w:hyperlink>
    </w:p>
    <w:p w:rsidR="00434C9E" w:rsidRDefault="00434C9E" w:rsidP="003C350C">
      <w:pPr>
        <w:spacing w:line="240" w:lineRule="auto"/>
      </w:pPr>
      <w:r>
        <w:t>We therefore aim to involve the children whenever decisions are made that affect</w:t>
      </w:r>
      <w:r w:rsidR="003C350C">
        <w:t xml:space="preserve"> </w:t>
      </w:r>
      <w:r>
        <w:t>them.</w:t>
      </w:r>
      <w:r w:rsidR="003C350C">
        <w:t xml:space="preserve">  </w:t>
      </w:r>
      <w:r>
        <w:t>We follow the principles set out in Articles 12 and 13 of the United Nations Convention on</w:t>
      </w:r>
      <w:r w:rsidR="003C350C">
        <w:t xml:space="preserve"> </w:t>
      </w:r>
      <w:r>
        <w:t>the Rights of the Child which state that:</w:t>
      </w:r>
    </w:p>
    <w:p w:rsidR="00434C9E" w:rsidRDefault="00434C9E" w:rsidP="003C350C">
      <w:pPr>
        <w:spacing w:line="240" w:lineRule="auto"/>
        <w:jc w:val="center"/>
      </w:pPr>
      <w:r>
        <w:t xml:space="preserve">• A child’s opinion should be </w:t>
      </w:r>
      <w:r w:rsidR="00E04308">
        <w:t>considered</w:t>
      </w:r>
      <w:r>
        <w:t xml:space="preserve"> in anything that affects them.</w:t>
      </w:r>
    </w:p>
    <w:p w:rsidR="00434C9E" w:rsidRDefault="003C350C" w:rsidP="003C350C">
      <w:pPr>
        <w:spacing w:line="240" w:lineRule="auto"/>
        <w:ind w:left="720"/>
        <w:jc w:val="both"/>
      </w:pPr>
      <w:r>
        <w:t xml:space="preserve">             </w:t>
      </w:r>
      <w:r w:rsidR="00434C9E">
        <w:t>• Children should have information disseminated in a way that enables them t</w:t>
      </w:r>
      <w:r>
        <w:t xml:space="preserve">o </w:t>
      </w:r>
      <w:r w:rsidR="00434C9E">
        <w:t>make</w:t>
      </w:r>
    </w:p>
    <w:p w:rsidR="00434C9E" w:rsidRDefault="00434C9E" w:rsidP="003C350C">
      <w:pPr>
        <w:spacing w:line="240" w:lineRule="auto"/>
        <w:ind w:left="720" w:firstLine="720"/>
        <w:jc w:val="both"/>
      </w:pPr>
      <w:r>
        <w:t>choices and decisions.</w:t>
      </w:r>
    </w:p>
    <w:p w:rsidR="00E04308" w:rsidRDefault="00E04308" w:rsidP="003C350C">
      <w:pPr>
        <w:spacing w:line="240" w:lineRule="auto"/>
      </w:pPr>
    </w:p>
    <w:p w:rsidR="00434C9E" w:rsidRDefault="00434C9E" w:rsidP="003C350C">
      <w:pPr>
        <w:spacing w:line="240" w:lineRule="auto"/>
        <w:jc w:val="both"/>
      </w:pPr>
      <w:r>
        <w:t>Involving and consulting children helps them to develop new skills such as negotiation,</w:t>
      </w:r>
      <w:r w:rsidR="003C350C">
        <w:t xml:space="preserve"> </w:t>
      </w:r>
      <w:r>
        <w:t>sharing, and understanding the perspectives of others. It helps them to understand how</w:t>
      </w:r>
      <w:r w:rsidR="003C350C">
        <w:t xml:space="preserve"> </w:t>
      </w:r>
      <w:r>
        <w:t>decisions are made, and shows them that their opinions are important. At Cargilfield we actively</w:t>
      </w:r>
      <w:r w:rsidR="003C350C">
        <w:t xml:space="preserve"> </w:t>
      </w:r>
      <w:r>
        <w:t>consult the children and encourage them to participate in making decisions about the running</w:t>
      </w:r>
      <w:r w:rsidR="003C350C">
        <w:t xml:space="preserve"> </w:t>
      </w:r>
      <w:r>
        <w:t>of our nursery through:</w:t>
      </w:r>
    </w:p>
    <w:p w:rsidR="00434C9E" w:rsidRDefault="00434C9E" w:rsidP="003C350C">
      <w:pPr>
        <w:spacing w:line="240" w:lineRule="auto"/>
        <w:ind w:firstLine="720"/>
      </w:pPr>
      <w:r>
        <w:t>• Asking questions and paying full attention to the child’s response</w:t>
      </w:r>
    </w:p>
    <w:p w:rsidR="00434C9E" w:rsidRDefault="00434C9E" w:rsidP="003C350C">
      <w:pPr>
        <w:spacing w:line="240" w:lineRule="auto"/>
        <w:ind w:firstLine="720"/>
      </w:pPr>
      <w:r>
        <w:t>• Listening to what they are saying verbally (or through use of visual aids) and also</w:t>
      </w:r>
    </w:p>
    <w:p w:rsidR="00434C9E" w:rsidRDefault="00434C9E" w:rsidP="003C350C">
      <w:pPr>
        <w:spacing w:line="240" w:lineRule="auto"/>
        <w:ind w:firstLine="720"/>
      </w:pPr>
      <w:r>
        <w:t>observing their body language</w:t>
      </w:r>
    </w:p>
    <w:p w:rsidR="00434C9E" w:rsidRDefault="00434C9E" w:rsidP="003C350C">
      <w:pPr>
        <w:spacing w:line="240" w:lineRule="auto"/>
        <w:ind w:firstLine="720"/>
      </w:pPr>
      <w:r>
        <w:t xml:space="preserve">• </w:t>
      </w:r>
      <w:r w:rsidR="00645211">
        <w:t xml:space="preserve">A </w:t>
      </w:r>
      <w:r>
        <w:t>weekly newspaper</w:t>
      </w:r>
      <w:r w:rsidR="003C350C">
        <w:t xml:space="preserve"> documenting what they have been doing</w:t>
      </w:r>
    </w:p>
    <w:p w:rsidR="00434C9E" w:rsidRDefault="00434C9E" w:rsidP="003C350C">
      <w:pPr>
        <w:spacing w:line="240" w:lineRule="auto"/>
        <w:ind w:firstLine="720"/>
      </w:pPr>
      <w:r>
        <w:t>• Conferencing and group discussions</w:t>
      </w:r>
    </w:p>
    <w:p w:rsidR="00434C9E" w:rsidRDefault="00434C9E" w:rsidP="003C350C">
      <w:pPr>
        <w:spacing w:line="240" w:lineRule="auto"/>
        <w:ind w:firstLine="720"/>
      </w:pPr>
      <w:r>
        <w:lastRenderedPageBreak/>
        <w:t>• Questionnaires and gathering other feedback on activities</w:t>
      </w:r>
    </w:p>
    <w:p w:rsidR="00434C9E" w:rsidRDefault="00434C9E" w:rsidP="003C350C">
      <w:pPr>
        <w:spacing w:line="240" w:lineRule="auto"/>
        <w:ind w:firstLine="720"/>
      </w:pPr>
      <w:r>
        <w:t>• Eco Committee (whole school)</w:t>
      </w:r>
    </w:p>
    <w:p w:rsidR="00434C9E" w:rsidRDefault="00434C9E" w:rsidP="003C350C">
      <w:pPr>
        <w:spacing w:line="240" w:lineRule="auto"/>
        <w:ind w:firstLine="720"/>
      </w:pPr>
      <w:r>
        <w:t>• Noticeboards</w:t>
      </w:r>
    </w:p>
    <w:p w:rsidR="00645211" w:rsidRDefault="00434C9E" w:rsidP="00A44F2B">
      <w:pPr>
        <w:spacing w:line="240" w:lineRule="auto"/>
        <w:ind w:firstLine="720"/>
      </w:pPr>
      <w:r>
        <w:t>• Our ‘It’s Good to be Me’ display</w:t>
      </w:r>
    </w:p>
    <w:p w:rsidR="00E04308" w:rsidRDefault="00434C9E" w:rsidP="003C350C">
      <w:pPr>
        <w:spacing w:line="240" w:lineRule="auto"/>
      </w:pPr>
      <w:r>
        <w:t>The age and maturity of each child, together with the type of decision being made,</w:t>
      </w:r>
      <w:r w:rsidR="003C350C">
        <w:t xml:space="preserve"> </w:t>
      </w:r>
      <w:r>
        <w:t>determine the extent and nature of their involvement however, the basic assumption is</w:t>
      </w:r>
      <w:r w:rsidR="003C350C">
        <w:t xml:space="preserve"> </w:t>
      </w:r>
      <w:r>
        <w:t>always that children will be involved. We make sure that we act on any consultation with the</w:t>
      </w:r>
      <w:r w:rsidR="003C350C">
        <w:t xml:space="preserve"> </w:t>
      </w:r>
      <w:r>
        <w:t xml:space="preserve">children so that they can see that their input has had visible outcomes. </w:t>
      </w:r>
    </w:p>
    <w:p w:rsidR="00434C9E" w:rsidRDefault="00434C9E" w:rsidP="003C350C">
      <w:pPr>
        <w:spacing w:line="240" w:lineRule="auto"/>
      </w:pPr>
      <w:r>
        <w:t xml:space="preserve">At </w:t>
      </w:r>
      <w:r w:rsidR="00E04308">
        <w:t>Cargilfield</w:t>
      </w:r>
      <w:r>
        <w:t>, the children have the opportunity to participate and make decisions on a day to</w:t>
      </w:r>
      <w:r w:rsidR="003C350C">
        <w:t xml:space="preserve"> </w:t>
      </w:r>
      <w:r>
        <w:t>today basis, including, but not limited to:</w:t>
      </w:r>
    </w:p>
    <w:p w:rsidR="00434C9E" w:rsidRDefault="00434C9E" w:rsidP="003C350C">
      <w:pPr>
        <w:spacing w:line="240" w:lineRule="auto"/>
        <w:ind w:firstLine="720"/>
      </w:pPr>
      <w:r>
        <w:t>• Choosing freely what type of play to engage in</w:t>
      </w:r>
      <w:r w:rsidR="00E04308">
        <w:t xml:space="preserve"> inside and outside </w:t>
      </w:r>
    </w:p>
    <w:p w:rsidR="00434C9E" w:rsidRDefault="00434C9E" w:rsidP="003C350C">
      <w:pPr>
        <w:spacing w:line="240" w:lineRule="auto"/>
        <w:ind w:firstLine="720"/>
      </w:pPr>
      <w:r>
        <w:t>• Suggestions of games</w:t>
      </w:r>
    </w:p>
    <w:p w:rsidR="00434C9E" w:rsidRDefault="00434C9E" w:rsidP="003C350C">
      <w:pPr>
        <w:spacing w:line="240" w:lineRule="auto"/>
        <w:ind w:firstLine="720"/>
      </w:pPr>
      <w:r>
        <w:t>• Choosing how much food they would like</w:t>
      </w:r>
      <w:r w:rsidR="00E04308">
        <w:t xml:space="preserve"> and suggesting snack menus </w:t>
      </w:r>
    </w:p>
    <w:p w:rsidR="00434C9E" w:rsidRDefault="00434C9E" w:rsidP="003C350C">
      <w:pPr>
        <w:spacing w:line="240" w:lineRule="auto"/>
        <w:ind w:firstLine="720"/>
      </w:pPr>
      <w:r>
        <w:t>• Laying the tables</w:t>
      </w:r>
      <w:r w:rsidR="003C350C">
        <w:t xml:space="preserve"> at snack</w:t>
      </w:r>
    </w:p>
    <w:p w:rsidR="00434C9E" w:rsidRDefault="00434C9E" w:rsidP="003C350C">
      <w:pPr>
        <w:spacing w:line="240" w:lineRule="auto"/>
        <w:ind w:firstLine="720"/>
      </w:pPr>
      <w:r>
        <w:t>• Helping tidy up</w:t>
      </w:r>
      <w:r w:rsidR="003C350C">
        <w:t xml:space="preserve"> the nursery classroom and garden</w:t>
      </w:r>
    </w:p>
    <w:p w:rsidR="00434C9E" w:rsidRDefault="00434C9E" w:rsidP="003C350C">
      <w:pPr>
        <w:spacing w:line="240" w:lineRule="auto"/>
        <w:ind w:firstLine="720"/>
      </w:pPr>
      <w:r>
        <w:t>• Selecting new equipment</w:t>
      </w:r>
    </w:p>
    <w:p w:rsidR="00434C9E" w:rsidRDefault="00434C9E" w:rsidP="003C350C">
      <w:pPr>
        <w:spacing w:line="240" w:lineRule="auto"/>
        <w:ind w:firstLine="720"/>
      </w:pPr>
      <w:r>
        <w:t xml:space="preserve">• Drawing up rules/ expectations </w:t>
      </w:r>
      <w:r w:rsidR="003C350C">
        <w:t>for behaviour at nursery</w:t>
      </w:r>
    </w:p>
    <w:p w:rsidR="00434C9E" w:rsidRDefault="00434C9E" w:rsidP="003C350C">
      <w:pPr>
        <w:spacing w:line="240" w:lineRule="auto"/>
        <w:ind w:firstLine="720"/>
      </w:pPr>
      <w:r>
        <w:t>• Activity planning</w:t>
      </w:r>
    </w:p>
    <w:p w:rsidR="00434C9E" w:rsidRDefault="00434C9E" w:rsidP="003C350C">
      <w:pPr>
        <w:spacing w:line="240" w:lineRule="auto"/>
        <w:ind w:firstLine="720"/>
      </w:pPr>
      <w:r>
        <w:t>• Conducting risk assessments</w:t>
      </w:r>
      <w:r w:rsidR="00E04308">
        <w:t xml:space="preserve"> </w:t>
      </w:r>
      <w:r w:rsidR="003C350C">
        <w:t xml:space="preserve">in the nursery garden, nature classroom and </w:t>
      </w:r>
      <w:r w:rsidR="00E04308">
        <w:t>at the beach</w:t>
      </w:r>
    </w:p>
    <w:p w:rsidR="00434C9E" w:rsidRDefault="00434C9E" w:rsidP="003C350C">
      <w:pPr>
        <w:spacing w:line="240" w:lineRule="auto"/>
        <w:ind w:firstLine="720"/>
      </w:pPr>
      <w:r>
        <w:t>• Conducting play/risk benefits</w:t>
      </w:r>
    </w:p>
    <w:p w:rsidR="00A44F2B" w:rsidRDefault="00A44F2B" w:rsidP="003C350C">
      <w:pPr>
        <w:spacing w:line="240" w:lineRule="auto"/>
      </w:pPr>
      <w:r>
        <w:t>Practice in the Cargilfield nursery is informed by the Care Inspectorate Guidance (see links below):</w:t>
      </w:r>
    </w:p>
    <w:p w:rsidR="00A44F2B" w:rsidRDefault="00A44F2B" w:rsidP="003C350C">
      <w:pPr>
        <w:spacing w:line="240" w:lineRule="auto"/>
      </w:pPr>
      <w:hyperlink r:id="rId7" w:history="1">
        <w:r w:rsidRPr="000C7210">
          <w:rPr>
            <w:rStyle w:val="Hyperlink"/>
          </w:rPr>
          <w:t>https://hub.careinspectorate.com/media/4723/childrens-rights-uncrc-scotland-introduction.pdf</w:t>
        </w:r>
      </w:hyperlink>
    </w:p>
    <w:p w:rsidR="00A44F2B" w:rsidRDefault="00A44F2B" w:rsidP="003C350C">
      <w:pPr>
        <w:spacing w:line="240" w:lineRule="auto"/>
      </w:pPr>
      <w:hyperlink r:id="rId8" w:history="1">
        <w:r w:rsidRPr="000C7210">
          <w:rPr>
            <w:rStyle w:val="Hyperlink"/>
          </w:rPr>
          <w:t>https://hub.careinspectorate.com/media/4721/child-rights-wellbeing-impact-assessment-crwia-external-guidance.pdf</w:t>
        </w:r>
      </w:hyperlink>
    </w:p>
    <w:p w:rsidR="00A44F2B" w:rsidRDefault="00A44F2B" w:rsidP="003C350C">
      <w:pPr>
        <w:spacing w:line="240" w:lineRule="auto"/>
      </w:pPr>
    </w:p>
    <w:p w:rsidR="00645211" w:rsidRDefault="003C350C" w:rsidP="003C350C">
      <w:pPr>
        <w:spacing w:line="240" w:lineRule="auto"/>
        <w:jc w:val="right"/>
      </w:pPr>
      <w:r>
        <w:t xml:space="preserve">Updated January 2023, Jan Harber </w:t>
      </w:r>
      <w:r w:rsidR="00645211">
        <w:t>H</w:t>
      </w:r>
      <w:bookmarkStart w:id="0" w:name="_GoBack"/>
      <w:bookmarkEnd w:id="0"/>
      <w:r w:rsidR="00645211">
        <w:t>ead of Nursery</w:t>
      </w:r>
    </w:p>
    <w:sectPr w:rsidR="006452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85ACF"/>
    <w:multiLevelType w:val="hybridMultilevel"/>
    <w:tmpl w:val="07CA37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03A72"/>
    <w:multiLevelType w:val="hybridMultilevel"/>
    <w:tmpl w:val="CA8CFFD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53352ED"/>
    <w:multiLevelType w:val="hybridMultilevel"/>
    <w:tmpl w:val="108AD95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C9E"/>
    <w:rsid w:val="000308C2"/>
    <w:rsid w:val="0017462C"/>
    <w:rsid w:val="003C350C"/>
    <w:rsid w:val="00434C9E"/>
    <w:rsid w:val="00645211"/>
    <w:rsid w:val="0076174B"/>
    <w:rsid w:val="00A44F2B"/>
    <w:rsid w:val="00CF773E"/>
    <w:rsid w:val="00E04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3C70F"/>
  <w15:chartTrackingRefBased/>
  <w15:docId w15:val="{9E940A0A-CAF4-49AD-B1BD-048431441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4F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4F2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44F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ub.careinspectorate.com/media/4721/child-rights-wellbeing-impact-assessment-crwia-external-guidance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hub.careinspectorate.com/media/4723/childrens-rights-uncrc-scotland-introduction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ypcs.org.uk/get-help/teachers/golden-rules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4CDDA5B3.dotm</Template>
  <TotalTime>38</TotalTime>
  <Pages>2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Cargilfield Prep School</Company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Aitchison</dc:creator>
  <cp:keywords/>
  <dc:description/>
  <cp:lastModifiedBy>Jan Harber</cp:lastModifiedBy>
  <cp:revision>3</cp:revision>
  <cp:lastPrinted>2023-01-11T10:15:00Z</cp:lastPrinted>
  <dcterms:created xsi:type="dcterms:W3CDTF">2020-01-24T07:38:00Z</dcterms:created>
  <dcterms:modified xsi:type="dcterms:W3CDTF">2023-01-11T10:21:00Z</dcterms:modified>
</cp:coreProperties>
</file>