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C4FF4" w14:textId="34AD003F" w:rsidR="00CE51C9" w:rsidRPr="00714545" w:rsidRDefault="00AD3CF4" w:rsidP="00CE51C9">
      <w:pPr>
        <w:pStyle w:val="NoSpacing"/>
        <w:jc w:val="center"/>
        <w:rPr>
          <w:sz w:val="28"/>
          <w:szCs w:val="28"/>
          <w:u w:val="single"/>
        </w:rPr>
      </w:pPr>
      <w:r w:rsidRPr="00714545">
        <w:rPr>
          <w:sz w:val="28"/>
          <w:szCs w:val="28"/>
          <w:u w:val="single"/>
        </w:rPr>
        <w:t>Form 7F</w:t>
      </w:r>
      <w:r w:rsidR="00E76D51" w:rsidRPr="00714545">
        <w:rPr>
          <w:sz w:val="28"/>
          <w:szCs w:val="28"/>
          <w:u w:val="single"/>
        </w:rPr>
        <w:t xml:space="preserve"> </w:t>
      </w:r>
      <w:r w:rsidR="005E5718" w:rsidRPr="00714545">
        <w:rPr>
          <w:sz w:val="28"/>
          <w:szCs w:val="28"/>
          <w:u w:val="single"/>
        </w:rPr>
        <w:t>Spring</w:t>
      </w:r>
      <w:r w:rsidR="00CE51C9" w:rsidRPr="00714545">
        <w:rPr>
          <w:sz w:val="28"/>
          <w:szCs w:val="28"/>
          <w:u w:val="single"/>
        </w:rPr>
        <w:t xml:space="preserve"> Term </w:t>
      </w:r>
      <w:r w:rsidRPr="00714545">
        <w:rPr>
          <w:sz w:val="28"/>
          <w:szCs w:val="28"/>
          <w:u w:val="single"/>
        </w:rPr>
        <w:t>20</w:t>
      </w:r>
      <w:r w:rsidR="00714545" w:rsidRPr="00714545">
        <w:rPr>
          <w:sz w:val="28"/>
          <w:szCs w:val="28"/>
          <w:u w:val="single"/>
        </w:rPr>
        <w:t>2</w:t>
      </w:r>
      <w:r w:rsidR="00DF0799">
        <w:rPr>
          <w:sz w:val="28"/>
          <w:szCs w:val="28"/>
          <w:u w:val="single"/>
        </w:rPr>
        <w:t>2</w:t>
      </w:r>
      <w:r w:rsidR="006F763D" w:rsidRPr="00714545">
        <w:rPr>
          <w:sz w:val="28"/>
          <w:szCs w:val="28"/>
          <w:u w:val="single"/>
        </w:rPr>
        <w:t xml:space="preserve"> </w:t>
      </w:r>
      <w:r w:rsidR="00CE51C9" w:rsidRPr="00714545">
        <w:rPr>
          <w:sz w:val="28"/>
          <w:szCs w:val="28"/>
          <w:u w:val="single"/>
        </w:rPr>
        <w:t>Summary</w:t>
      </w:r>
    </w:p>
    <w:p w14:paraId="2F3418E9" w14:textId="77777777" w:rsidR="00CE51C9" w:rsidRDefault="00CE51C9" w:rsidP="00CE51C9">
      <w:pPr>
        <w:pStyle w:val="NoSpacing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728"/>
        <w:gridCol w:w="3733"/>
      </w:tblGrid>
      <w:tr w:rsidR="00CE51C9" w14:paraId="02498BB0" w14:textId="77777777" w:rsidTr="00714545">
        <w:tc>
          <w:tcPr>
            <w:tcW w:w="1555" w:type="dxa"/>
          </w:tcPr>
          <w:p w14:paraId="7D859A34" w14:textId="77777777" w:rsidR="00CE51C9" w:rsidRDefault="00AD3CF4" w:rsidP="00714545">
            <w:pPr>
              <w:pStyle w:val="NoSpacing"/>
              <w:jc w:val="center"/>
              <w:rPr>
                <w:sz w:val="24"/>
                <w:szCs w:val="24"/>
              </w:rPr>
            </w:pPr>
            <w:r w:rsidRPr="0029403C">
              <w:rPr>
                <w:sz w:val="24"/>
                <w:szCs w:val="24"/>
              </w:rPr>
              <w:t>Form 7</w:t>
            </w:r>
          </w:p>
          <w:p w14:paraId="7CAC713E" w14:textId="7BAED746" w:rsidR="00714545" w:rsidRPr="0029403C" w:rsidRDefault="00714545" w:rsidP="007145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728" w:type="dxa"/>
          </w:tcPr>
          <w:p w14:paraId="7E81461D" w14:textId="77777777" w:rsidR="00CE51C9" w:rsidRPr="0029403C" w:rsidRDefault="00CE51C9" w:rsidP="00714545">
            <w:pPr>
              <w:pStyle w:val="NoSpacing"/>
              <w:jc w:val="center"/>
              <w:rPr>
                <w:sz w:val="24"/>
                <w:szCs w:val="24"/>
              </w:rPr>
            </w:pPr>
            <w:r w:rsidRPr="0029403C">
              <w:rPr>
                <w:sz w:val="24"/>
                <w:szCs w:val="24"/>
              </w:rPr>
              <w:t>Key Areas To Be Studied</w:t>
            </w:r>
          </w:p>
        </w:tc>
        <w:tc>
          <w:tcPr>
            <w:tcW w:w="3733" w:type="dxa"/>
          </w:tcPr>
          <w:p w14:paraId="406BCAA2" w14:textId="77777777" w:rsidR="00CE51C9" w:rsidRPr="0029403C" w:rsidRDefault="00CE51C9" w:rsidP="00714545">
            <w:pPr>
              <w:pStyle w:val="NoSpacing"/>
              <w:jc w:val="center"/>
              <w:rPr>
                <w:sz w:val="24"/>
                <w:szCs w:val="24"/>
              </w:rPr>
            </w:pPr>
            <w:r w:rsidRPr="0029403C">
              <w:rPr>
                <w:sz w:val="24"/>
                <w:szCs w:val="24"/>
              </w:rPr>
              <w:t>Resources / Key Texts Used</w:t>
            </w:r>
          </w:p>
        </w:tc>
      </w:tr>
      <w:tr w:rsidR="00714545" w14:paraId="0D78F500" w14:textId="77777777" w:rsidTr="00F60B39">
        <w:trPr>
          <w:trHeight w:val="4716"/>
        </w:trPr>
        <w:tc>
          <w:tcPr>
            <w:tcW w:w="1555" w:type="dxa"/>
          </w:tcPr>
          <w:p w14:paraId="5A808274" w14:textId="77777777" w:rsidR="00714545" w:rsidRPr="00296DF7" w:rsidRDefault="00714545" w:rsidP="00714545">
            <w:pPr>
              <w:pStyle w:val="NoSpacing"/>
              <w:jc w:val="center"/>
            </w:pPr>
            <w:r w:rsidRPr="00296DF7">
              <w:t>MATHS</w:t>
            </w:r>
          </w:p>
        </w:tc>
        <w:tc>
          <w:tcPr>
            <w:tcW w:w="3728" w:type="dxa"/>
          </w:tcPr>
          <w:p w14:paraId="5EA51B31" w14:textId="77777777" w:rsidR="00714545" w:rsidRPr="005C56A6" w:rsidRDefault="00714545" w:rsidP="00714545">
            <w:pPr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</w:pPr>
            <w:r w:rsidRPr="005C56A6">
              <w:rPr>
                <w:rFonts w:ascii="Lucida Sans Unicode" w:hAnsi="Lucida Sans Unicode" w:cs="Lucida Sans Unicode"/>
                <w:b/>
                <w:color w:val="4F5155"/>
                <w:sz w:val="20"/>
                <w:szCs w:val="20"/>
                <w:shd w:val="clear" w:color="auto" w:fill="FFFFFF"/>
              </w:rPr>
              <w:t>Regular Polygons:</w:t>
            </w:r>
            <w:r w:rsidRPr="005C56A6"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  <w:t xml:space="preserve"> formula for exterior angle and applications.</w:t>
            </w:r>
          </w:p>
          <w:p w14:paraId="7F110A14" w14:textId="77777777" w:rsidR="00714545" w:rsidRPr="005C56A6" w:rsidRDefault="00714545" w:rsidP="00714545">
            <w:pPr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</w:pPr>
            <w:r w:rsidRPr="005C56A6">
              <w:rPr>
                <w:rFonts w:ascii="Lucida Sans Unicode" w:hAnsi="Lucida Sans Unicode" w:cs="Lucida Sans Unicode"/>
                <w:b/>
                <w:color w:val="4F5155"/>
                <w:sz w:val="20"/>
                <w:szCs w:val="20"/>
                <w:shd w:val="clear" w:color="auto" w:fill="FFFFFF"/>
              </w:rPr>
              <w:t>Bearings:</w:t>
            </w:r>
            <w:r w:rsidRPr="005C56A6"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  <w:t xml:space="preserve"> 3 figure bearings, scale drawings and practical applications.</w:t>
            </w:r>
          </w:p>
          <w:p w14:paraId="4BBC94F4" w14:textId="77777777" w:rsidR="00714545" w:rsidRPr="005C56A6" w:rsidRDefault="00714545" w:rsidP="00714545">
            <w:pPr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</w:pPr>
            <w:r w:rsidRPr="005C56A6">
              <w:rPr>
                <w:rFonts w:ascii="Lucida Sans Unicode" w:hAnsi="Lucida Sans Unicode" w:cs="Lucida Sans Unicode"/>
                <w:b/>
                <w:color w:val="4F5155"/>
                <w:sz w:val="20"/>
                <w:szCs w:val="20"/>
                <w:shd w:val="clear" w:color="auto" w:fill="FFFFFF"/>
              </w:rPr>
              <w:t>Transformations:</w:t>
            </w:r>
            <w:r w:rsidRPr="005C56A6"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  <w:t xml:space="preserve"> reflections, rotations, translations and enlargements.</w:t>
            </w:r>
          </w:p>
          <w:p w14:paraId="1CAB3FDE" w14:textId="77777777" w:rsidR="00714545" w:rsidRPr="005C56A6" w:rsidRDefault="00714545" w:rsidP="00714545">
            <w:pPr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</w:pPr>
            <w:r w:rsidRPr="005C56A6">
              <w:rPr>
                <w:rFonts w:ascii="Lucida Sans Unicode" w:hAnsi="Lucida Sans Unicode" w:cs="Lucida Sans Unicode"/>
                <w:b/>
                <w:color w:val="4F5155"/>
                <w:sz w:val="20"/>
                <w:szCs w:val="20"/>
                <w:shd w:val="clear" w:color="auto" w:fill="FFFFFF"/>
              </w:rPr>
              <w:t>Straight line graphs:</w:t>
            </w:r>
            <w:r w:rsidRPr="005C56A6"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  <w:t xml:space="preserve"> vertical, horizontal and general </w:t>
            </w:r>
          </w:p>
          <w:p w14:paraId="70BDD859" w14:textId="77777777" w:rsidR="00714545" w:rsidRPr="005C56A6" w:rsidRDefault="00714545" w:rsidP="00714545">
            <w:pPr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</w:pPr>
            <w:r w:rsidRPr="005C56A6"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  <w:t>y = mx + c graphs.</w:t>
            </w:r>
          </w:p>
          <w:p w14:paraId="3E21D115" w14:textId="77777777" w:rsidR="00714545" w:rsidRDefault="00714545" w:rsidP="00714545">
            <w:pPr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</w:pPr>
            <w:r w:rsidRPr="005C56A6">
              <w:rPr>
                <w:rFonts w:ascii="Lucida Sans Unicode" w:hAnsi="Lucida Sans Unicode" w:cs="Lucida Sans Unicode"/>
                <w:b/>
                <w:color w:val="4F5155"/>
                <w:sz w:val="20"/>
                <w:szCs w:val="20"/>
                <w:shd w:val="clear" w:color="auto" w:fill="FFFFFF"/>
              </w:rPr>
              <w:t>Arithmetic:</w:t>
            </w:r>
            <w:r w:rsidRPr="005C56A6">
              <w:rPr>
                <w:rFonts w:ascii="Lucida Sans Unicode" w:hAnsi="Lucida Sans Unicode" w:cs="Lucida Sans Unicode"/>
                <w:color w:val="4F5155"/>
                <w:sz w:val="20"/>
                <w:szCs w:val="20"/>
                <w:shd w:val="clear" w:color="auto" w:fill="FFFFFF"/>
              </w:rPr>
              <w:t xml:space="preserve"> four operations of calculation with fractions, decimals and whole numbers.</w:t>
            </w:r>
          </w:p>
          <w:p w14:paraId="325EEB1F" w14:textId="77777777" w:rsidR="00714545" w:rsidRDefault="00714545" w:rsidP="00714545">
            <w:pPr>
              <w:rPr>
                <w:sz w:val="20"/>
                <w:szCs w:val="20"/>
              </w:rPr>
            </w:pPr>
          </w:p>
          <w:p w14:paraId="3763DC64" w14:textId="25A478FF" w:rsidR="00714545" w:rsidRDefault="00714545" w:rsidP="00714545"/>
        </w:tc>
        <w:tc>
          <w:tcPr>
            <w:tcW w:w="3733" w:type="dxa"/>
          </w:tcPr>
          <w:p w14:paraId="7E6ECB97" w14:textId="77777777" w:rsidR="00714545" w:rsidRDefault="00714545" w:rsidP="00714545">
            <w:r>
              <w:t>Revision notes</w:t>
            </w:r>
          </w:p>
          <w:p w14:paraId="7B855D0F" w14:textId="77777777" w:rsidR="00714545" w:rsidRDefault="00714545" w:rsidP="00714545">
            <w:r>
              <w:t>Past paper questions and exercises</w:t>
            </w:r>
          </w:p>
          <w:p w14:paraId="464FF65E" w14:textId="77777777" w:rsidR="00714545" w:rsidRDefault="00714545" w:rsidP="00714545">
            <w:r>
              <w:t>Text Book “So you really want to learn Maths – book 2” S. Alexander (ISEB)</w:t>
            </w:r>
          </w:p>
          <w:p w14:paraId="04AB5FF9" w14:textId="77777777" w:rsidR="00714545" w:rsidRDefault="00714545" w:rsidP="00714545">
            <w:r>
              <w:t>BBC Bite size Key Stage 3</w:t>
            </w:r>
          </w:p>
          <w:p w14:paraId="24027616" w14:textId="3D8D958B" w:rsidR="00714545" w:rsidRDefault="00714545" w:rsidP="00714545">
            <w:proofErr w:type="spellStart"/>
            <w:r>
              <w:t>Mymaths</w:t>
            </w:r>
            <w:proofErr w:type="spellEnd"/>
            <w:r>
              <w:t xml:space="preserve"> </w:t>
            </w:r>
          </w:p>
        </w:tc>
      </w:tr>
      <w:tr w:rsidR="00B27C29" w14:paraId="0D87844F" w14:textId="77777777" w:rsidTr="00714545">
        <w:tc>
          <w:tcPr>
            <w:tcW w:w="1555" w:type="dxa"/>
          </w:tcPr>
          <w:p w14:paraId="745BADA8" w14:textId="77777777" w:rsidR="00B27C29" w:rsidRPr="00296DF7" w:rsidRDefault="00B27C29" w:rsidP="00B27C29">
            <w:pPr>
              <w:pStyle w:val="NoSpacing"/>
              <w:jc w:val="center"/>
            </w:pPr>
            <w:r w:rsidRPr="00296DF7">
              <w:t>ENGLISH</w:t>
            </w:r>
          </w:p>
        </w:tc>
        <w:tc>
          <w:tcPr>
            <w:tcW w:w="3728" w:type="dxa"/>
          </w:tcPr>
          <w:p w14:paraId="467AF5DF" w14:textId="4F072EE7" w:rsidR="00F60B39" w:rsidRPr="00296DF7" w:rsidRDefault="00F60B39" w:rsidP="00F60B39">
            <w:pPr>
              <w:rPr>
                <w:rFonts w:ascii="Calibri" w:eastAsia="Times New Roman" w:hAnsi="Calibri"/>
                <w:color w:val="000000"/>
              </w:rPr>
            </w:pPr>
            <w:r w:rsidRPr="00296DF7">
              <w:rPr>
                <w:rFonts w:eastAsia="Times New Roman"/>
                <w:color w:val="000000"/>
              </w:rPr>
              <w:t xml:space="preserve">Studying “The Kite Rider” by Geraldine </w:t>
            </w:r>
            <w:proofErr w:type="spellStart"/>
            <w:r w:rsidRPr="00296DF7">
              <w:rPr>
                <w:rFonts w:eastAsia="Times New Roman"/>
                <w:color w:val="000000"/>
              </w:rPr>
              <w:t>McCaughrean</w:t>
            </w:r>
            <w:proofErr w:type="spellEnd"/>
            <w:r w:rsidRPr="00296DF7">
              <w:rPr>
                <w:rFonts w:eastAsia="Times New Roman"/>
                <w:color w:val="000000"/>
              </w:rPr>
              <w:t xml:space="preserve"> and completing a number of creative activities that link with and support the text.</w:t>
            </w:r>
          </w:p>
          <w:p w14:paraId="56465AA1" w14:textId="77777777" w:rsidR="00B27C29" w:rsidRDefault="00B27C29" w:rsidP="00B27C29">
            <w:pPr>
              <w:pStyle w:val="NoSpacing"/>
            </w:pPr>
          </w:p>
          <w:p w14:paraId="489DA0D3" w14:textId="77777777" w:rsidR="00AD37F4" w:rsidRDefault="00AD37F4" w:rsidP="00B27C29">
            <w:pPr>
              <w:pStyle w:val="NoSpacing"/>
            </w:pPr>
          </w:p>
          <w:p w14:paraId="58195E83" w14:textId="77777777" w:rsidR="00AD37F4" w:rsidRDefault="00AD37F4" w:rsidP="00B27C29">
            <w:pPr>
              <w:pStyle w:val="NoSpacing"/>
            </w:pPr>
          </w:p>
          <w:p w14:paraId="17D83A90" w14:textId="77777777" w:rsidR="00AD37F4" w:rsidRDefault="00AD37F4" w:rsidP="00B27C29">
            <w:pPr>
              <w:pStyle w:val="NoSpacing"/>
            </w:pPr>
          </w:p>
          <w:p w14:paraId="303EBADB" w14:textId="77777777" w:rsidR="00BE3E36" w:rsidRDefault="00BE3E36" w:rsidP="00B27C29">
            <w:pPr>
              <w:pStyle w:val="NoSpacing"/>
            </w:pPr>
          </w:p>
          <w:p w14:paraId="5059A1AD" w14:textId="5D4B63C1" w:rsidR="00BE3E36" w:rsidRDefault="00BE3E36" w:rsidP="00B27C29">
            <w:pPr>
              <w:pStyle w:val="NoSpacing"/>
            </w:pPr>
          </w:p>
        </w:tc>
        <w:tc>
          <w:tcPr>
            <w:tcW w:w="3733" w:type="dxa"/>
          </w:tcPr>
          <w:p w14:paraId="36B3B6C6" w14:textId="77777777" w:rsidR="00B27C29" w:rsidRDefault="00B27C29" w:rsidP="00B27C29">
            <w:pPr>
              <w:pStyle w:val="ListParagraph"/>
            </w:pPr>
          </w:p>
          <w:p w14:paraId="2777A425" w14:textId="77777777" w:rsidR="00B27C29" w:rsidRDefault="00B27C29" w:rsidP="00B27C29">
            <w:pPr>
              <w:pStyle w:val="ListParagraph"/>
            </w:pPr>
          </w:p>
          <w:p w14:paraId="065BDF05" w14:textId="76373464" w:rsidR="00B27C29" w:rsidRDefault="00B27C29" w:rsidP="00B27C29">
            <w:pPr>
              <w:pStyle w:val="NoSpacing"/>
            </w:pPr>
          </w:p>
        </w:tc>
      </w:tr>
      <w:tr w:rsidR="00BE3E36" w14:paraId="3D52B0E8" w14:textId="77777777" w:rsidTr="00714545">
        <w:tc>
          <w:tcPr>
            <w:tcW w:w="1555" w:type="dxa"/>
          </w:tcPr>
          <w:p w14:paraId="22EB74BC" w14:textId="5DB25B77" w:rsidR="00BE3E36" w:rsidRPr="00296DF7" w:rsidRDefault="00BE3E36" w:rsidP="00BE3E36">
            <w:pPr>
              <w:pStyle w:val="NoSpacing"/>
              <w:jc w:val="center"/>
            </w:pPr>
            <w:r w:rsidRPr="00296DF7">
              <w:t>FRENCH</w:t>
            </w:r>
          </w:p>
        </w:tc>
        <w:tc>
          <w:tcPr>
            <w:tcW w:w="3728" w:type="dxa"/>
          </w:tcPr>
          <w:p w14:paraId="2EBE1380" w14:textId="77777777" w:rsidR="00BE3E36" w:rsidRDefault="00BE3E36" w:rsidP="00BE3E36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Holiday topic: </w:t>
            </w:r>
          </w:p>
          <w:p w14:paraId="4CFEDCD5" w14:textId="77777777" w:rsidR="00BE3E36" w:rsidRPr="00445E3D" w:rsidRDefault="00BE3E36" w:rsidP="00BE3E36">
            <w:pPr>
              <w:pStyle w:val="ListParagraph"/>
              <w:numPr>
                <w:ilvl w:val="0"/>
                <w:numId w:val="37"/>
              </w:numPr>
              <w:spacing w:line="276" w:lineRule="auto"/>
            </w:pPr>
            <w:r w:rsidRPr="00445E3D">
              <w:t>Revising past tense</w:t>
            </w:r>
            <w:r>
              <w:t xml:space="preserve"> to describe some past holidays</w:t>
            </w:r>
          </w:p>
          <w:p w14:paraId="686AAE38" w14:textId="77777777" w:rsidR="00BE3E36" w:rsidRDefault="00BE3E36" w:rsidP="00BE3E36">
            <w:pPr>
              <w:spacing w:line="276" w:lineRule="auto"/>
            </w:pPr>
            <w:r w:rsidRPr="002662E3">
              <w:rPr>
                <w:u w:val="single"/>
              </w:rPr>
              <w:t>Leisure time</w:t>
            </w:r>
            <w:r>
              <w:t>:</w:t>
            </w:r>
            <w:r w:rsidRPr="002662E3">
              <w:t xml:space="preserve"> </w:t>
            </w:r>
          </w:p>
          <w:p w14:paraId="5FAA8830" w14:textId="77777777" w:rsidR="00BE3E36" w:rsidRDefault="00BE3E36" w:rsidP="00BE3E36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TV programs/ movie genres</w:t>
            </w:r>
          </w:p>
          <w:p w14:paraId="2C377E38" w14:textId="77777777" w:rsidR="00BE3E36" w:rsidRDefault="00BE3E36" w:rsidP="00BE3E36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Reading habits</w:t>
            </w:r>
          </w:p>
          <w:p w14:paraId="67F1E995" w14:textId="48F64463" w:rsidR="00BE3E36" w:rsidRDefault="00BE3E36" w:rsidP="00BE3E36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Internet</w:t>
            </w:r>
          </w:p>
          <w:p w14:paraId="2AAA7856" w14:textId="68D74412" w:rsidR="00BE3E36" w:rsidRDefault="00BE3E36" w:rsidP="00BE3E36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>
              <w:t>Writing a blog entry about their favourite movies, TV programs and books and what they have done during the weekend/ half term.</w:t>
            </w:r>
          </w:p>
          <w:p w14:paraId="2F49E288" w14:textId="6AEABC03" w:rsidR="00BE3E36" w:rsidRDefault="00BE3E36" w:rsidP="00BE3E36">
            <w:pPr>
              <w:pStyle w:val="NoSpacing"/>
              <w:ind w:left="720"/>
            </w:pPr>
          </w:p>
        </w:tc>
        <w:tc>
          <w:tcPr>
            <w:tcW w:w="3733" w:type="dxa"/>
          </w:tcPr>
          <w:p w14:paraId="3E5CB197" w14:textId="77777777" w:rsidR="00BE3E36" w:rsidRDefault="00BE3E36" w:rsidP="00BE3E36">
            <w:pPr>
              <w:pStyle w:val="ListParagraph"/>
              <w:numPr>
                <w:ilvl w:val="0"/>
                <w:numId w:val="30"/>
              </w:numPr>
            </w:pPr>
            <w:r>
              <w:t>dynamo 2 Module 1+3</w:t>
            </w:r>
          </w:p>
          <w:p w14:paraId="0515D08A" w14:textId="77777777" w:rsidR="00BE3E36" w:rsidRDefault="00BE3E36" w:rsidP="00BE3E36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Activelearn</w:t>
            </w:r>
            <w:proofErr w:type="spellEnd"/>
          </w:p>
          <w:p w14:paraId="30EDFA14" w14:textId="36EF7784" w:rsidR="00BE3E36" w:rsidRDefault="00BE3E36" w:rsidP="00BE3E36">
            <w:pPr>
              <w:pStyle w:val="ListParagraph"/>
              <w:numPr>
                <w:ilvl w:val="0"/>
                <w:numId w:val="30"/>
              </w:numPr>
            </w:pPr>
            <w:proofErr w:type="spellStart"/>
            <w:r>
              <w:t>Powerpoints</w:t>
            </w:r>
            <w:proofErr w:type="spellEnd"/>
          </w:p>
          <w:p w14:paraId="1BC8C6C4" w14:textId="007E0F72" w:rsidR="00BE3E36" w:rsidRDefault="00BE3E36" w:rsidP="00BE3E36">
            <w:pPr>
              <w:pStyle w:val="ListParagraph"/>
              <w:numPr>
                <w:ilvl w:val="0"/>
                <w:numId w:val="30"/>
              </w:numPr>
            </w:pPr>
            <w:r>
              <w:t>Language-gym</w:t>
            </w:r>
          </w:p>
          <w:p w14:paraId="4AD73680" w14:textId="6D54549A" w:rsidR="00BE3E36" w:rsidRDefault="00BE3E36" w:rsidP="00BE3E36">
            <w:pPr>
              <w:pStyle w:val="NoSpacing"/>
            </w:pPr>
          </w:p>
        </w:tc>
      </w:tr>
      <w:tr w:rsidR="00167349" w14:paraId="7F60A204" w14:textId="77777777" w:rsidTr="00714545">
        <w:tc>
          <w:tcPr>
            <w:tcW w:w="1555" w:type="dxa"/>
          </w:tcPr>
          <w:p w14:paraId="28598282" w14:textId="77777777" w:rsidR="00167349" w:rsidRPr="00296DF7" w:rsidRDefault="00167349" w:rsidP="00167349">
            <w:pPr>
              <w:pStyle w:val="NoSpacing"/>
              <w:jc w:val="center"/>
            </w:pPr>
            <w:r w:rsidRPr="00296DF7">
              <w:t>SCIENCE</w:t>
            </w:r>
          </w:p>
        </w:tc>
        <w:tc>
          <w:tcPr>
            <w:tcW w:w="3728" w:type="dxa"/>
          </w:tcPr>
          <w:p w14:paraId="5BF804F6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t>Light (</w:t>
            </w:r>
            <w:r>
              <w:rPr>
                <w:b/>
              </w:rPr>
              <w:t>physics</w:t>
            </w:r>
            <w:r>
              <w:t>)</w:t>
            </w:r>
          </w:p>
          <w:p w14:paraId="54E3322C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Sound (</w:t>
            </w:r>
            <w:r>
              <w:rPr>
                <w:b/>
              </w:rPr>
              <w:t>physics</w:t>
            </w:r>
            <w:r>
              <w:t>)</w:t>
            </w:r>
          </w:p>
          <w:p w14:paraId="2B08B5E6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t>Reproduction in animals (</w:t>
            </w:r>
            <w:r>
              <w:rPr>
                <w:b/>
              </w:rPr>
              <w:t>biology</w:t>
            </w:r>
            <w:r>
              <w:t>)</w:t>
            </w:r>
          </w:p>
          <w:p w14:paraId="08371253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t>Separating substances (</w:t>
            </w:r>
            <w:r>
              <w:rPr>
                <w:b/>
              </w:rPr>
              <w:t>chemistry</w:t>
            </w:r>
            <w:r>
              <w:t>)</w:t>
            </w:r>
          </w:p>
          <w:p w14:paraId="43C69E7E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t>Reproduction in plants (</w:t>
            </w:r>
            <w:r>
              <w:rPr>
                <w:b/>
              </w:rPr>
              <w:t>biology</w:t>
            </w:r>
            <w:r>
              <w:t>)</w:t>
            </w:r>
          </w:p>
          <w:p w14:paraId="2F4DAAC7" w14:textId="35BB2549" w:rsidR="00167349" w:rsidRPr="006F763D" w:rsidRDefault="00167349" w:rsidP="00167349">
            <w:pPr>
              <w:pStyle w:val="ListParagraph"/>
              <w:numPr>
                <w:ilvl w:val="0"/>
                <w:numId w:val="34"/>
              </w:numPr>
              <w:spacing w:line="256" w:lineRule="auto"/>
            </w:pPr>
            <w:r>
              <w:t>Photosynthesis (</w:t>
            </w:r>
            <w:r>
              <w:rPr>
                <w:b/>
              </w:rPr>
              <w:t>biology</w:t>
            </w:r>
            <w:r>
              <w:t>)</w:t>
            </w:r>
          </w:p>
        </w:tc>
        <w:tc>
          <w:tcPr>
            <w:tcW w:w="3733" w:type="dxa"/>
          </w:tcPr>
          <w:p w14:paraId="67922F5E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>ISEB revision guide (13+)</w:t>
            </w:r>
          </w:p>
          <w:p w14:paraId="6E301EC9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lastRenderedPageBreak/>
              <w:t xml:space="preserve">Memory workout booklet </w:t>
            </w:r>
          </w:p>
          <w:p w14:paraId="4719E59A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t>Revision notes</w:t>
            </w:r>
          </w:p>
          <w:p w14:paraId="478A2407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t>Past paper questions and exercises</w:t>
            </w:r>
          </w:p>
          <w:p w14:paraId="19950DA4" w14:textId="77777777" w:rsidR="00167349" w:rsidRDefault="00167349" w:rsidP="00167349">
            <w:pPr>
              <w:pStyle w:val="ListParagraph"/>
              <w:numPr>
                <w:ilvl w:val="0"/>
                <w:numId w:val="34"/>
              </w:numPr>
            </w:pPr>
            <w:r>
              <w:t>Text Book “So you really want to learn Science – book 2” W.R. Pickering (ISEB)</w:t>
            </w:r>
          </w:p>
          <w:p w14:paraId="664EFD84" w14:textId="0639120A" w:rsidR="00167349" w:rsidRPr="006F763D" w:rsidRDefault="00167349" w:rsidP="00167349">
            <w:pPr>
              <w:pStyle w:val="ListParagraph"/>
              <w:spacing w:line="256" w:lineRule="auto"/>
              <w:ind w:left="360"/>
            </w:pPr>
            <w:r>
              <w:t>BBC Learning Zone / Science / Secondary (Clips)</w:t>
            </w:r>
          </w:p>
        </w:tc>
      </w:tr>
      <w:tr w:rsidR="002A3B7F" w14:paraId="193D84C9" w14:textId="77777777" w:rsidTr="00714545">
        <w:tc>
          <w:tcPr>
            <w:tcW w:w="1555" w:type="dxa"/>
          </w:tcPr>
          <w:p w14:paraId="39347754" w14:textId="77777777" w:rsidR="002A3B7F" w:rsidRPr="00296DF7" w:rsidRDefault="002A3B7F" w:rsidP="002A3B7F">
            <w:pPr>
              <w:pStyle w:val="NoSpacing"/>
              <w:jc w:val="center"/>
            </w:pPr>
            <w:r w:rsidRPr="00296DF7">
              <w:lastRenderedPageBreak/>
              <w:t>GEOGRAPHY</w:t>
            </w:r>
          </w:p>
        </w:tc>
        <w:tc>
          <w:tcPr>
            <w:tcW w:w="3728" w:type="dxa"/>
          </w:tcPr>
          <w:p w14:paraId="0B360D18" w14:textId="77777777" w:rsidR="002A3B7F" w:rsidRDefault="002A3B7F" w:rsidP="002A3B7F">
            <w:pPr>
              <w:rPr>
                <w:rFonts w:asciiTheme="minorHAnsi" w:hAnsiTheme="minorHAnsi"/>
              </w:rPr>
            </w:pPr>
            <w:r>
              <w:t>Weather and Climate</w:t>
            </w:r>
          </w:p>
          <w:p w14:paraId="33A0F8AF" w14:textId="77777777" w:rsidR="002A3B7F" w:rsidRDefault="002A3B7F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The difference between weather and climate</w:t>
            </w:r>
          </w:p>
          <w:p w14:paraId="4171166F" w14:textId="77777777" w:rsidR="002A3B7F" w:rsidRDefault="002A3B7F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Microclimates</w:t>
            </w:r>
          </w:p>
          <w:p w14:paraId="2A767764" w14:textId="7CED45E3" w:rsidR="002A3B7F" w:rsidRDefault="002A3B7F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The water</w:t>
            </w:r>
            <w:r w:rsidR="00DF0799">
              <w:t xml:space="preserve"> </w:t>
            </w:r>
            <w:proofErr w:type="gramStart"/>
            <w:r>
              <w:t>cycle</w:t>
            </w:r>
            <w:proofErr w:type="gramEnd"/>
          </w:p>
          <w:p w14:paraId="1DCF13B8" w14:textId="77777777" w:rsidR="002A3B7F" w:rsidRDefault="002A3B7F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Types of rainfall</w:t>
            </w:r>
          </w:p>
          <w:p w14:paraId="2C342BE6" w14:textId="77777777" w:rsidR="002A3B7F" w:rsidRDefault="002A3B7F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Causes of temperature variation across the UK</w:t>
            </w:r>
          </w:p>
          <w:p w14:paraId="54EE9B91" w14:textId="77777777" w:rsidR="002A3B7F" w:rsidRDefault="002A3B7F" w:rsidP="002A3B7F"/>
        </w:tc>
        <w:tc>
          <w:tcPr>
            <w:tcW w:w="3733" w:type="dxa"/>
          </w:tcPr>
          <w:p w14:paraId="6884D6EA" w14:textId="77777777" w:rsidR="002A3B7F" w:rsidRDefault="002A3B7F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ISEB revision notes</w:t>
            </w:r>
          </w:p>
          <w:p w14:paraId="4B35D055" w14:textId="0504EF80" w:rsidR="002A3B7F" w:rsidRDefault="002A3B7F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Past papers and practice exercises</w:t>
            </w:r>
          </w:p>
          <w:p w14:paraId="2964B461" w14:textId="3BB3CF8B" w:rsidR="00143BEA" w:rsidRDefault="00143BEA" w:rsidP="002A3B7F">
            <w:pPr>
              <w:pStyle w:val="ListParagraph"/>
              <w:numPr>
                <w:ilvl w:val="0"/>
                <w:numId w:val="33"/>
              </w:numPr>
              <w:spacing w:line="256" w:lineRule="auto"/>
            </w:pPr>
            <w:r>
              <w:t>ISEB textbook</w:t>
            </w:r>
          </w:p>
          <w:p w14:paraId="60D2FCEA" w14:textId="7552D010" w:rsidR="002A3B7F" w:rsidRDefault="002A3B7F" w:rsidP="00143BEA">
            <w:pPr>
              <w:pStyle w:val="NoSpacing"/>
            </w:pPr>
          </w:p>
        </w:tc>
      </w:tr>
      <w:tr w:rsidR="00143BEA" w14:paraId="58993A4B" w14:textId="77777777" w:rsidTr="00714545">
        <w:tc>
          <w:tcPr>
            <w:tcW w:w="1555" w:type="dxa"/>
          </w:tcPr>
          <w:p w14:paraId="681BDC72" w14:textId="77777777" w:rsidR="00143BEA" w:rsidRPr="00296DF7" w:rsidRDefault="00143BEA" w:rsidP="00143BEA">
            <w:pPr>
              <w:pStyle w:val="NoSpacing"/>
              <w:jc w:val="center"/>
            </w:pPr>
            <w:r w:rsidRPr="00296DF7">
              <w:t>HISTORY</w:t>
            </w:r>
          </w:p>
        </w:tc>
        <w:tc>
          <w:tcPr>
            <w:tcW w:w="3728" w:type="dxa"/>
          </w:tcPr>
          <w:p w14:paraId="5148FC96" w14:textId="77777777" w:rsidR="00143BEA" w:rsidRDefault="00143BEA" w:rsidP="00143BEA">
            <w:pPr>
              <w:pStyle w:val="ListParagraph"/>
              <w:numPr>
                <w:ilvl w:val="0"/>
                <w:numId w:val="21"/>
              </w:numPr>
            </w:pPr>
            <w:r>
              <w:t>The Dissolution of the Monasteries</w:t>
            </w:r>
          </w:p>
          <w:p w14:paraId="780EE0DA" w14:textId="77777777" w:rsidR="00143BEA" w:rsidRDefault="00143BEA" w:rsidP="00143BEA">
            <w:pPr>
              <w:pStyle w:val="ListParagraph"/>
              <w:numPr>
                <w:ilvl w:val="0"/>
                <w:numId w:val="21"/>
              </w:numPr>
            </w:pPr>
            <w:r>
              <w:t>The Pilgrimage of Grace</w:t>
            </w:r>
          </w:p>
          <w:p w14:paraId="6DD50DA5" w14:textId="77777777" w:rsidR="00143BEA" w:rsidRDefault="00143BEA" w:rsidP="00143BEA">
            <w:pPr>
              <w:pStyle w:val="ListParagraph"/>
              <w:numPr>
                <w:ilvl w:val="0"/>
                <w:numId w:val="21"/>
              </w:numPr>
            </w:pPr>
            <w:r>
              <w:t>Edward VI and religious change</w:t>
            </w:r>
          </w:p>
          <w:p w14:paraId="217955ED" w14:textId="77777777" w:rsidR="00143BEA" w:rsidRDefault="00143BEA" w:rsidP="00143BEA">
            <w:pPr>
              <w:pStyle w:val="ListParagraph"/>
              <w:numPr>
                <w:ilvl w:val="0"/>
                <w:numId w:val="21"/>
              </w:numPr>
            </w:pPr>
            <w:r>
              <w:t>The Protestant Surge</w:t>
            </w:r>
          </w:p>
          <w:p w14:paraId="46E216A0" w14:textId="77777777" w:rsidR="00143BEA" w:rsidRDefault="00143BEA" w:rsidP="00143BEA">
            <w:pPr>
              <w:pStyle w:val="ListParagraph"/>
              <w:numPr>
                <w:ilvl w:val="0"/>
                <w:numId w:val="21"/>
              </w:numPr>
            </w:pPr>
            <w:r>
              <w:t>Mary I</w:t>
            </w:r>
          </w:p>
          <w:p w14:paraId="6A8AD46F" w14:textId="77777777" w:rsidR="00143BEA" w:rsidRDefault="00143BEA" w:rsidP="00143BEA">
            <w:pPr>
              <w:pStyle w:val="ListParagraph"/>
              <w:numPr>
                <w:ilvl w:val="1"/>
                <w:numId w:val="21"/>
              </w:numPr>
            </w:pPr>
            <w:r>
              <w:t>Lady Jane Grey</w:t>
            </w:r>
          </w:p>
          <w:p w14:paraId="6B049E22" w14:textId="77777777" w:rsidR="00143BEA" w:rsidRDefault="00143BEA" w:rsidP="00143BEA">
            <w:pPr>
              <w:pStyle w:val="ListParagraph"/>
              <w:numPr>
                <w:ilvl w:val="1"/>
                <w:numId w:val="21"/>
              </w:numPr>
            </w:pPr>
            <w:r>
              <w:t>Mary and the Duke of Northumberland</w:t>
            </w:r>
          </w:p>
          <w:p w14:paraId="2B336933" w14:textId="77777777" w:rsidR="00143BEA" w:rsidRDefault="00143BEA" w:rsidP="00143BEA">
            <w:pPr>
              <w:pStyle w:val="ListParagraph"/>
              <w:numPr>
                <w:ilvl w:val="1"/>
                <w:numId w:val="21"/>
              </w:numPr>
            </w:pPr>
            <w:proofErr w:type="spellStart"/>
            <w:r>
              <w:t>Ketts</w:t>
            </w:r>
            <w:proofErr w:type="spellEnd"/>
            <w:r>
              <w:t xml:space="preserve"> rebellion</w:t>
            </w:r>
          </w:p>
          <w:p w14:paraId="6E57A443" w14:textId="77777777" w:rsidR="00143BEA" w:rsidRDefault="00143BEA" w:rsidP="00143BEA">
            <w:pPr>
              <w:pStyle w:val="ListParagraph"/>
              <w:numPr>
                <w:ilvl w:val="1"/>
                <w:numId w:val="21"/>
              </w:numPr>
            </w:pPr>
            <w:r>
              <w:t>(Enclosure recap)</w:t>
            </w:r>
          </w:p>
          <w:p w14:paraId="33459D45" w14:textId="6BA9F4A7" w:rsidR="00143BEA" w:rsidRDefault="00143BEA" w:rsidP="00143BEA">
            <w:pPr>
              <w:pStyle w:val="ListParagraph"/>
              <w:numPr>
                <w:ilvl w:val="1"/>
                <w:numId w:val="21"/>
              </w:numPr>
            </w:pPr>
            <w:r>
              <w:t>Wyatt’s rebellion and the Spanish Marriage</w:t>
            </w:r>
          </w:p>
          <w:p w14:paraId="721B99EF" w14:textId="27ED5BFD" w:rsidR="00DF0799" w:rsidRDefault="00DF0799" w:rsidP="00143BEA">
            <w:pPr>
              <w:pStyle w:val="ListParagraph"/>
              <w:numPr>
                <w:ilvl w:val="1"/>
                <w:numId w:val="21"/>
              </w:numPr>
            </w:pPr>
            <w:r>
              <w:t>“Turn or Burn”- the Counter Reformation</w:t>
            </w:r>
          </w:p>
          <w:p w14:paraId="1A8B87E8" w14:textId="0906F9CD" w:rsidR="00143BEA" w:rsidRPr="00E76D51" w:rsidRDefault="00143BEA" w:rsidP="00143BEA">
            <w:pPr>
              <w:spacing w:before="100" w:beforeAutospacing="1" w:after="100" w:afterAutospacing="1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733" w:type="dxa"/>
          </w:tcPr>
          <w:p w14:paraId="2B985E9D" w14:textId="77777777" w:rsidR="00143BEA" w:rsidRDefault="00143BEA" w:rsidP="00143BEA">
            <w:pPr>
              <w:pStyle w:val="ListParagraph"/>
              <w:numPr>
                <w:ilvl w:val="0"/>
                <w:numId w:val="21"/>
              </w:numPr>
            </w:pPr>
            <w:r>
              <w:t>ISEB revision notes</w:t>
            </w:r>
          </w:p>
          <w:p w14:paraId="0F726CA7" w14:textId="77777777" w:rsidR="00143BEA" w:rsidRDefault="00143BEA" w:rsidP="00143BEA">
            <w:pPr>
              <w:pStyle w:val="ListParagraph"/>
              <w:numPr>
                <w:ilvl w:val="0"/>
                <w:numId w:val="21"/>
              </w:numPr>
            </w:pPr>
            <w:r>
              <w:t>Past papers and practice exercises</w:t>
            </w:r>
          </w:p>
          <w:p w14:paraId="4B1E2AF1" w14:textId="77777777" w:rsidR="00143BEA" w:rsidRDefault="00143BEA" w:rsidP="00DF0799">
            <w:pPr>
              <w:pStyle w:val="ListParagraph"/>
              <w:numPr>
                <w:ilvl w:val="0"/>
                <w:numId w:val="21"/>
              </w:numPr>
            </w:pPr>
            <w:r>
              <w:t xml:space="preserve">Bloody Mary by J </w:t>
            </w:r>
            <w:proofErr w:type="spellStart"/>
            <w:r>
              <w:t>Brooman</w:t>
            </w:r>
            <w:proofErr w:type="spellEnd"/>
          </w:p>
          <w:p w14:paraId="3664EB07" w14:textId="5F622AC7" w:rsidR="00DF0799" w:rsidRPr="00AD37F4" w:rsidRDefault="00DF0799" w:rsidP="00DF0799">
            <w:pPr>
              <w:pStyle w:val="ListParagraph"/>
              <w:numPr>
                <w:ilvl w:val="0"/>
                <w:numId w:val="21"/>
              </w:numPr>
            </w:pPr>
            <w:r>
              <w:t>ISEB textbook</w:t>
            </w:r>
          </w:p>
        </w:tc>
      </w:tr>
      <w:tr w:rsidR="00143BEA" w14:paraId="32DD7600" w14:textId="77777777" w:rsidTr="00714545">
        <w:tc>
          <w:tcPr>
            <w:tcW w:w="1555" w:type="dxa"/>
          </w:tcPr>
          <w:p w14:paraId="095E3C6C" w14:textId="69FA5CF7" w:rsidR="00143BEA" w:rsidRPr="00296DF7" w:rsidRDefault="00143BEA" w:rsidP="00143BEA">
            <w:pPr>
              <w:pStyle w:val="NoSpacing"/>
              <w:jc w:val="center"/>
            </w:pPr>
            <w:r w:rsidRPr="00296DF7">
              <w:t>R.S.</w:t>
            </w:r>
          </w:p>
        </w:tc>
        <w:tc>
          <w:tcPr>
            <w:tcW w:w="3728" w:type="dxa"/>
          </w:tcPr>
          <w:p w14:paraId="54413B57" w14:textId="77777777" w:rsidR="00143BEA" w:rsidRPr="008426B6" w:rsidRDefault="00143BEA" w:rsidP="00143BEA">
            <w:pPr>
              <w:rPr>
                <w:b/>
              </w:rPr>
            </w:pPr>
            <w:r w:rsidRPr="008426B6">
              <w:rPr>
                <w:b/>
              </w:rPr>
              <w:t>Islam (Common Entrance Syllabus)</w:t>
            </w:r>
          </w:p>
          <w:p w14:paraId="658E5F41" w14:textId="77777777" w:rsidR="00143BEA" w:rsidRDefault="00143BEA" w:rsidP="00143BEA">
            <w:pPr>
              <w:pStyle w:val="ListParagraph"/>
              <w:numPr>
                <w:ilvl w:val="0"/>
                <w:numId w:val="36"/>
              </w:numPr>
            </w:pPr>
            <w:r>
              <w:t>The Five Pillars</w:t>
            </w:r>
          </w:p>
          <w:p w14:paraId="21E93AF9" w14:textId="47A6880C" w:rsidR="00143BEA" w:rsidRDefault="00143BEA" w:rsidP="00143BEA">
            <w:pPr>
              <w:pStyle w:val="ListParagraph"/>
              <w:numPr>
                <w:ilvl w:val="0"/>
                <w:numId w:val="36"/>
              </w:numPr>
            </w:pPr>
            <w:r>
              <w:t>The Mosque</w:t>
            </w:r>
          </w:p>
          <w:p w14:paraId="498C7CAE" w14:textId="70795F9D" w:rsidR="00296DF7" w:rsidRDefault="00296DF7" w:rsidP="00296DF7">
            <w:pPr>
              <w:pStyle w:val="NoSpacing"/>
              <w:numPr>
                <w:ilvl w:val="0"/>
                <w:numId w:val="36"/>
              </w:numPr>
            </w:pPr>
            <w:r>
              <w:t>Rites of Passage</w:t>
            </w:r>
          </w:p>
          <w:p w14:paraId="5ABE1730" w14:textId="77777777" w:rsidR="00296DF7" w:rsidRDefault="00296DF7" w:rsidP="00296DF7">
            <w:pPr>
              <w:pStyle w:val="ListParagraph"/>
            </w:pPr>
          </w:p>
          <w:p w14:paraId="1439DD61" w14:textId="201B0FAE" w:rsidR="00296DF7" w:rsidRDefault="00296DF7" w:rsidP="00296DF7">
            <w:pPr>
              <w:pStyle w:val="NoSpacing"/>
            </w:pPr>
          </w:p>
        </w:tc>
        <w:tc>
          <w:tcPr>
            <w:tcW w:w="3733" w:type="dxa"/>
          </w:tcPr>
          <w:p w14:paraId="024D7A81" w14:textId="77777777" w:rsidR="00143BEA" w:rsidRDefault="00143BEA" w:rsidP="00143BEA">
            <w:r>
              <w:t>Resources by IP</w:t>
            </w:r>
          </w:p>
          <w:p w14:paraId="716157DD" w14:textId="77777777" w:rsidR="00143BEA" w:rsidRDefault="00143BEA" w:rsidP="00143BEA">
            <w:r>
              <w:t xml:space="preserve">The Muslim Experience by Aylett &amp; </w:t>
            </w:r>
            <w:proofErr w:type="spellStart"/>
            <w:r>
              <w:t>o’Donnell</w:t>
            </w:r>
            <w:proofErr w:type="spellEnd"/>
          </w:p>
          <w:p w14:paraId="7C390764" w14:textId="34C9AEAC" w:rsidR="00143BEA" w:rsidRDefault="00143BEA" w:rsidP="00143BEA">
            <w:pPr>
              <w:pStyle w:val="NoSpacing"/>
            </w:pPr>
          </w:p>
        </w:tc>
      </w:tr>
      <w:tr w:rsidR="00296DF7" w14:paraId="00D26ABC" w14:textId="77777777" w:rsidTr="00714545">
        <w:tc>
          <w:tcPr>
            <w:tcW w:w="1555" w:type="dxa"/>
          </w:tcPr>
          <w:p w14:paraId="75049C6A" w14:textId="3EC8ACF1" w:rsidR="00296DF7" w:rsidRPr="00296DF7" w:rsidRDefault="00296DF7" w:rsidP="00296DF7">
            <w:pPr>
              <w:pStyle w:val="NoSpacing"/>
              <w:jc w:val="center"/>
            </w:pPr>
            <w:r w:rsidRPr="00296DF7">
              <w:rPr>
                <w:rFonts w:cs="Times New Roman"/>
              </w:rPr>
              <w:t>LATIN</w:t>
            </w:r>
          </w:p>
        </w:tc>
        <w:tc>
          <w:tcPr>
            <w:tcW w:w="3728" w:type="dxa"/>
          </w:tcPr>
          <w:p w14:paraId="4DC8BF98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ascii="Calibri" w:eastAsia="Times New Roman" w:hAnsi="Calibri"/>
              </w:rPr>
            </w:pPr>
            <w:r>
              <w:rPr>
                <w:rFonts w:eastAsia="Times New Roman"/>
              </w:rPr>
              <w:t xml:space="preserve">Pluperfect Tense </w:t>
            </w:r>
          </w:p>
          <w:p w14:paraId="296B0841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>
              <w:rPr>
                <w:rFonts w:eastAsia="Times New Roman"/>
                <w:vertAlign w:val="superscript"/>
              </w:rPr>
              <w:t>rd</w:t>
            </w:r>
            <w:r>
              <w:rPr>
                <w:rFonts w:eastAsia="Times New Roman"/>
              </w:rPr>
              <w:t xml:space="preserve"> Declension Adjectives</w:t>
            </w:r>
          </w:p>
          <w:p w14:paraId="0A287DE2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Comparative &amp; Superlative Adjectives</w:t>
            </w:r>
          </w:p>
          <w:p w14:paraId="4E71F987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Prohibitions</w:t>
            </w:r>
          </w:p>
          <w:p w14:paraId="057E9340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Possum</w:t>
            </w:r>
          </w:p>
          <w:p w14:paraId="63E3C49B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Questions</w:t>
            </w:r>
          </w:p>
          <w:p w14:paraId="412D4267" w14:textId="77777777" w:rsidR="00296DF7" w:rsidRDefault="00296DF7" w:rsidP="00296DF7">
            <w:pPr>
              <w:pStyle w:val="ListParagraph"/>
              <w:rPr>
                <w:rFonts w:eastAsia="Times New Roman"/>
              </w:rPr>
            </w:pPr>
            <w:r>
              <w:rPr>
                <w:rFonts w:eastAsia="Times New Roman"/>
              </w:rPr>
              <w:t>Reflexive Pronouns</w:t>
            </w:r>
          </w:p>
          <w:p w14:paraId="4DAFF3B6" w14:textId="7B10F804" w:rsidR="00296DF7" w:rsidRPr="00296DF7" w:rsidRDefault="00296DF7" w:rsidP="00296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733" w:type="dxa"/>
          </w:tcPr>
          <w:p w14:paraId="26E7A65D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Bass, ‘Practice Exercises Level 2’.</w:t>
            </w:r>
          </w:p>
          <w:p w14:paraId="1F0E40A3" w14:textId="1FE5F755" w:rsidR="00296DF7" w:rsidRPr="00940159" w:rsidRDefault="00296DF7" w:rsidP="00296DF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</w:rPr>
              <w:t>Past papers.</w:t>
            </w:r>
          </w:p>
        </w:tc>
      </w:tr>
      <w:tr w:rsidR="00296DF7" w14:paraId="29EAF562" w14:textId="77777777" w:rsidTr="00714545">
        <w:tc>
          <w:tcPr>
            <w:tcW w:w="1555" w:type="dxa"/>
          </w:tcPr>
          <w:p w14:paraId="24144188" w14:textId="19AD0343" w:rsidR="00296DF7" w:rsidRPr="00296DF7" w:rsidRDefault="00296DF7" w:rsidP="00296DF7">
            <w:pPr>
              <w:pStyle w:val="NoSpacing"/>
              <w:jc w:val="center"/>
            </w:pPr>
            <w:r w:rsidRPr="00296DF7">
              <w:rPr>
                <w:rFonts w:cs="Times New Roman"/>
              </w:rPr>
              <w:lastRenderedPageBreak/>
              <w:t>GREEK</w:t>
            </w:r>
          </w:p>
        </w:tc>
        <w:tc>
          <w:tcPr>
            <w:tcW w:w="3728" w:type="dxa"/>
          </w:tcPr>
          <w:p w14:paraId="6032B79C" w14:textId="77777777" w:rsidR="00296DF7" w:rsidRPr="00296DF7" w:rsidRDefault="00296DF7" w:rsidP="00296DF7">
            <w:pPr>
              <w:rPr>
                <w:rFonts w:ascii="Calibri" w:hAnsi="Calibri"/>
              </w:rPr>
            </w:pPr>
          </w:p>
          <w:p w14:paraId="072A4E3C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Alphabet</w:t>
            </w:r>
          </w:p>
          <w:p w14:paraId="7D080FE3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Present tense, omega-verbs</w:t>
            </w:r>
          </w:p>
          <w:p w14:paraId="39566B3B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Definite Article</w:t>
            </w:r>
          </w:p>
          <w:p w14:paraId="435C8256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  <w:r>
              <w:rPr>
                <w:rFonts w:eastAsia="Times New Roman"/>
              </w:rPr>
              <w:t xml:space="preserve"> and 2</w:t>
            </w:r>
            <w:r>
              <w:rPr>
                <w:rFonts w:eastAsia="Times New Roman"/>
                <w:vertAlign w:val="superscript"/>
              </w:rPr>
              <w:t>nd</w:t>
            </w:r>
            <w:r>
              <w:rPr>
                <w:rFonts w:eastAsia="Times New Roman"/>
              </w:rPr>
              <w:t xml:space="preserve"> Declension nouns</w:t>
            </w:r>
          </w:p>
          <w:p w14:paraId="4F00F728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Present tense ‘</w:t>
            </w:r>
            <w:proofErr w:type="spellStart"/>
            <w:r>
              <w:rPr>
                <w:rFonts w:eastAsia="Times New Roman"/>
              </w:rPr>
              <w:t>eimi</w:t>
            </w:r>
            <w:proofErr w:type="spellEnd"/>
            <w:r>
              <w:rPr>
                <w:rFonts w:eastAsia="Times New Roman"/>
              </w:rPr>
              <w:t>’</w:t>
            </w:r>
          </w:p>
          <w:p w14:paraId="7316922B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Dative of possession</w:t>
            </w:r>
          </w:p>
          <w:p w14:paraId="43F27741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Prepositions</w:t>
            </w:r>
          </w:p>
          <w:p w14:paraId="47D5C75D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Questions</w:t>
            </w:r>
          </w:p>
          <w:p w14:paraId="6F4E10F3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Imperfect Tense</w:t>
            </w:r>
          </w:p>
          <w:p w14:paraId="3822B495" w14:textId="0D18A388" w:rsidR="00296DF7" w:rsidRDefault="00296DF7" w:rsidP="00296DF7">
            <w:pPr>
              <w:pStyle w:val="ListParagraph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14:paraId="27C86477" w14:textId="77777777" w:rsidR="00296DF7" w:rsidRDefault="00296DF7" w:rsidP="00296DF7"/>
          <w:p w14:paraId="4DC2EE3D" w14:textId="77777777" w:rsidR="00296DF7" w:rsidRDefault="00296DF7" w:rsidP="00296DF7">
            <w:pPr>
              <w:pStyle w:val="ListParagraph"/>
              <w:numPr>
                <w:ilvl w:val="0"/>
                <w:numId w:val="3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Waite &amp; </w:t>
            </w:r>
            <w:proofErr w:type="spellStart"/>
            <w:r>
              <w:rPr>
                <w:rFonts w:eastAsia="Times New Roman"/>
              </w:rPr>
              <w:t>Pragnell</w:t>
            </w:r>
            <w:proofErr w:type="spellEnd"/>
            <w:r>
              <w:rPr>
                <w:rFonts w:eastAsia="Times New Roman"/>
              </w:rPr>
              <w:t>, ‘An Introduction to Classical Greek’.</w:t>
            </w:r>
          </w:p>
          <w:p w14:paraId="2676781F" w14:textId="544E3E89" w:rsidR="00296DF7" w:rsidRPr="00296DF7" w:rsidRDefault="00296DF7" w:rsidP="00296DF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C9" w14:paraId="4D2EF8A9" w14:textId="77777777" w:rsidTr="00714545">
        <w:tc>
          <w:tcPr>
            <w:tcW w:w="1555" w:type="dxa"/>
          </w:tcPr>
          <w:p w14:paraId="235566A5" w14:textId="77777777" w:rsidR="00CE51C9" w:rsidRPr="00296DF7" w:rsidRDefault="00CE51C9" w:rsidP="00714545">
            <w:pPr>
              <w:pStyle w:val="NoSpacing"/>
              <w:jc w:val="center"/>
            </w:pPr>
            <w:r w:rsidRPr="00296DF7">
              <w:t>PSHE</w:t>
            </w:r>
          </w:p>
        </w:tc>
        <w:tc>
          <w:tcPr>
            <w:tcW w:w="3728" w:type="dxa"/>
          </w:tcPr>
          <w:p w14:paraId="1E4F9233" w14:textId="7C4670E5" w:rsidR="00CE51C9" w:rsidRPr="00C40C9F" w:rsidRDefault="00003BF7" w:rsidP="00CE51C9">
            <w:pPr>
              <w:pStyle w:val="NoSpacing"/>
              <w:numPr>
                <w:ilvl w:val="0"/>
                <w:numId w:val="2"/>
              </w:numPr>
              <w:rPr>
                <w:rStyle w:val="Hyperlink"/>
                <w:color w:val="auto"/>
                <w:u w:val="none"/>
              </w:rPr>
            </w:pPr>
            <w:r>
              <w:t xml:space="preserve">Detailed plans are available to download on the website.  </w:t>
            </w:r>
          </w:p>
          <w:p w14:paraId="6DA86DBA" w14:textId="77777777" w:rsidR="00C40C9F" w:rsidRDefault="00C40C9F" w:rsidP="00C40C9F">
            <w:pPr>
              <w:pStyle w:val="NoSpacing"/>
            </w:pPr>
          </w:p>
        </w:tc>
        <w:tc>
          <w:tcPr>
            <w:tcW w:w="3733" w:type="dxa"/>
          </w:tcPr>
          <w:p w14:paraId="71866DCB" w14:textId="77777777" w:rsidR="00CE51C9" w:rsidRDefault="00CE51C9" w:rsidP="00003BF7">
            <w:pPr>
              <w:pStyle w:val="NoSpacing"/>
              <w:ind w:left="360"/>
            </w:pPr>
          </w:p>
        </w:tc>
      </w:tr>
      <w:tr w:rsidR="00502A9B" w14:paraId="00E87CBD" w14:textId="77777777" w:rsidTr="00714545">
        <w:tc>
          <w:tcPr>
            <w:tcW w:w="1555" w:type="dxa"/>
          </w:tcPr>
          <w:p w14:paraId="2A8236C8" w14:textId="4A7530D1" w:rsidR="00502A9B" w:rsidRPr="00F85EF2" w:rsidRDefault="00502A9B" w:rsidP="00502A9B">
            <w:pPr>
              <w:pStyle w:val="NoSpacing"/>
            </w:pPr>
            <w:r>
              <w:t xml:space="preserve">      </w:t>
            </w:r>
            <w:r w:rsidRPr="00296DF7">
              <w:t>ART</w:t>
            </w:r>
          </w:p>
        </w:tc>
        <w:tc>
          <w:tcPr>
            <w:tcW w:w="3728" w:type="dxa"/>
          </w:tcPr>
          <w:p w14:paraId="5416D881" w14:textId="77777777" w:rsidR="00502A9B" w:rsidRDefault="00502A9B" w:rsidP="00502A9B">
            <w:r>
              <w:t>Music and Art</w:t>
            </w:r>
          </w:p>
          <w:p w14:paraId="0B7CB864" w14:textId="77777777" w:rsidR="00502A9B" w:rsidRDefault="00502A9B" w:rsidP="00502A9B">
            <w:r>
              <w:t>How can you articulate sound using drawing and painting?</w:t>
            </w:r>
          </w:p>
          <w:p w14:paraId="1F8D39FA" w14:textId="77777777" w:rsidR="00502A9B" w:rsidRDefault="00502A9B" w:rsidP="00502A9B">
            <w:pPr>
              <w:pStyle w:val="ListParagraph"/>
            </w:pPr>
          </w:p>
        </w:tc>
        <w:tc>
          <w:tcPr>
            <w:tcW w:w="3733" w:type="dxa"/>
          </w:tcPr>
          <w:p w14:paraId="4ABA7A8B" w14:textId="77777777" w:rsidR="00502A9B" w:rsidRDefault="00502A9B" w:rsidP="00502A9B">
            <w:hyperlink r:id="rId5" w:history="1">
              <w:r w:rsidRPr="006948D8">
                <w:rPr>
                  <w:rStyle w:val="Hyperlink"/>
                </w:rPr>
                <w:t>https://www.tate.org.uk/kids/make/art-technology/draw-sound-creature</w:t>
              </w:r>
            </w:hyperlink>
          </w:p>
          <w:p w14:paraId="6EFBF265" w14:textId="77777777" w:rsidR="00502A9B" w:rsidRDefault="00502A9B" w:rsidP="00502A9B">
            <w:r>
              <w:t>Artist Research - Kandinsky</w:t>
            </w:r>
          </w:p>
          <w:p w14:paraId="07F5EF42" w14:textId="528F0CF8" w:rsidR="00502A9B" w:rsidRDefault="00502A9B" w:rsidP="00502A9B">
            <w:hyperlink r:id="rId6" w:history="1">
              <w:r w:rsidRPr="006948D8">
                <w:rPr>
                  <w:rStyle w:val="Hyperlink"/>
                </w:rPr>
                <w:t>https://www.tate.org.uk/art/artworks/kandinsky-cossacks-n04948/how-paint-kandinsky</w:t>
              </w:r>
            </w:hyperlink>
          </w:p>
        </w:tc>
      </w:tr>
      <w:tr w:rsidR="00143BEA" w14:paraId="46B2FCF7" w14:textId="77777777" w:rsidTr="00714545">
        <w:tc>
          <w:tcPr>
            <w:tcW w:w="1555" w:type="dxa"/>
          </w:tcPr>
          <w:p w14:paraId="520D0A92" w14:textId="4D2DC752" w:rsidR="00143BEA" w:rsidRDefault="00143BEA" w:rsidP="00143BEA">
            <w:pPr>
              <w:pStyle w:val="NoSpacing"/>
              <w:jc w:val="center"/>
            </w:pPr>
            <w:r w:rsidRPr="00296DF7">
              <w:t>MUSIC</w:t>
            </w:r>
          </w:p>
        </w:tc>
        <w:tc>
          <w:tcPr>
            <w:tcW w:w="3728" w:type="dxa"/>
          </w:tcPr>
          <w:p w14:paraId="10DB8055" w14:textId="77777777" w:rsidR="00143BEA" w:rsidRDefault="00143BEA" w:rsidP="00143BEA">
            <w:r>
              <w:t>Musical expression and film music</w:t>
            </w:r>
          </w:p>
          <w:p w14:paraId="595B52FD" w14:textId="4FD6EF01" w:rsidR="00143BEA" w:rsidRDefault="00143BEA" w:rsidP="00143BEA">
            <w:pPr>
              <w:pStyle w:val="ListParagraph"/>
              <w:spacing w:line="256" w:lineRule="auto"/>
            </w:pPr>
            <w:r>
              <w:t xml:space="preserve">Topic looking at the way that music is used to convey emotions, particularly in film music. The children will be using </w:t>
            </w:r>
            <w:proofErr w:type="spellStart"/>
            <w:r>
              <w:t>Noteflight</w:t>
            </w:r>
            <w:proofErr w:type="spellEnd"/>
            <w:r>
              <w:t xml:space="preserve"> for their compositions.</w:t>
            </w:r>
          </w:p>
        </w:tc>
        <w:tc>
          <w:tcPr>
            <w:tcW w:w="3733" w:type="dxa"/>
          </w:tcPr>
          <w:p w14:paraId="039BE710" w14:textId="77777777" w:rsidR="00143BEA" w:rsidRDefault="00143BEA" w:rsidP="00143BEA">
            <w:proofErr w:type="spellStart"/>
            <w:r>
              <w:t>Noteflight</w:t>
            </w:r>
            <w:proofErr w:type="spellEnd"/>
            <w:r>
              <w:t xml:space="preserve">: </w:t>
            </w:r>
            <w:hyperlink r:id="rId7" w:history="1">
              <w:r>
                <w:rPr>
                  <w:rStyle w:val="Hyperlink"/>
                </w:rPr>
                <w:t>C</w:t>
              </w:r>
              <w:r w:rsidRPr="00652176">
                <w:rPr>
                  <w:rStyle w:val="Hyperlink"/>
                </w:rPr>
                <w:t>argilfield.sites.noteflight.com</w:t>
              </w:r>
            </w:hyperlink>
          </w:p>
          <w:p w14:paraId="0EFC014B" w14:textId="77777777" w:rsidR="00143BEA" w:rsidRDefault="00143BEA" w:rsidP="00143BEA">
            <w:r>
              <w:t xml:space="preserve">Login: Child’s name e.g. </w:t>
            </w:r>
          </w:p>
          <w:p w14:paraId="74CA61BA" w14:textId="77777777" w:rsidR="00143BEA" w:rsidRDefault="00143BEA" w:rsidP="00143BEA">
            <w:r>
              <w:t>John Smith</w:t>
            </w:r>
          </w:p>
          <w:p w14:paraId="1F8B867C" w14:textId="1314015A" w:rsidR="00143BEA" w:rsidRDefault="00143BEA" w:rsidP="00143BEA">
            <w:r>
              <w:t>Password: 1605</w:t>
            </w:r>
          </w:p>
        </w:tc>
      </w:tr>
    </w:tbl>
    <w:p w14:paraId="1A4F8CF1" w14:textId="77777777" w:rsidR="00CE51C9" w:rsidRDefault="00CE51C9" w:rsidP="00CE51C9">
      <w:pPr>
        <w:pStyle w:val="NoSpacing"/>
        <w:jc w:val="center"/>
      </w:pPr>
    </w:p>
    <w:p w14:paraId="78DEC5F9" w14:textId="77777777" w:rsidR="0053251C" w:rsidRDefault="0053251C"/>
    <w:sectPr w:rsidR="005325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5958"/>
    <w:multiLevelType w:val="hybridMultilevel"/>
    <w:tmpl w:val="8B46A04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E2A73"/>
    <w:multiLevelType w:val="hybridMultilevel"/>
    <w:tmpl w:val="0CE87A60"/>
    <w:lvl w:ilvl="0" w:tplc="83C831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FCD"/>
    <w:multiLevelType w:val="hybridMultilevel"/>
    <w:tmpl w:val="C16858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01E8"/>
    <w:multiLevelType w:val="hybridMultilevel"/>
    <w:tmpl w:val="F1980C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8490C"/>
    <w:multiLevelType w:val="hybridMultilevel"/>
    <w:tmpl w:val="710E82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40DA3"/>
    <w:multiLevelType w:val="hybridMultilevel"/>
    <w:tmpl w:val="CBAAB4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60B7E"/>
    <w:multiLevelType w:val="hybridMultilevel"/>
    <w:tmpl w:val="F42AB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40867"/>
    <w:multiLevelType w:val="hybridMultilevel"/>
    <w:tmpl w:val="22C08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2DF8"/>
    <w:multiLevelType w:val="hybridMultilevel"/>
    <w:tmpl w:val="A034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59FB"/>
    <w:multiLevelType w:val="hybridMultilevel"/>
    <w:tmpl w:val="6D584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7B1EAD"/>
    <w:multiLevelType w:val="hybridMultilevel"/>
    <w:tmpl w:val="5DD4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701F9"/>
    <w:multiLevelType w:val="hybridMultilevel"/>
    <w:tmpl w:val="0A5242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E1880"/>
    <w:multiLevelType w:val="hybridMultilevel"/>
    <w:tmpl w:val="9DD452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C40AE"/>
    <w:multiLevelType w:val="hybridMultilevel"/>
    <w:tmpl w:val="2410BFCC"/>
    <w:lvl w:ilvl="0" w:tplc="5EE86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718B6"/>
    <w:multiLevelType w:val="hybridMultilevel"/>
    <w:tmpl w:val="304E7A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A219C"/>
    <w:multiLevelType w:val="hybridMultilevel"/>
    <w:tmpl w:val="9D78A2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91067"/>
    <w:multiLevelType w:val="hybridMultilevel"/>
    <w:tmpl w:val="F386F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EE7A40"/>
    <w:multiLevelType w:val="hybridMultilevel"/>
    <w:tmpl w:val="581490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C1B05"/>
    <w:multiLevelType w:val="hybridMultilevel"/>
    <w:tmpl w:val="B2DC3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854F0B"/>
    <w:multiLevelType w:val="hybridMultilevel"/>
    <w:tmpl w:val="A866C4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2CC5"/>
    <w:multiLevelType w:val="hybridMultilevel"/>
    <w:tmpl w:val="2B1638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730F6"/>
    <w:multiLevelType w:val="multilevel"/>
    <w:tmpl w:val="F3D6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6F6D6A"/>
    <w:multiLevelType w:val="hybridMultilevel"/>
    <w:tmpl w:val="AF76D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B0122"/>
    <w:multiLevelType w:val="hybridMultilevel"/>
    <w:tmpl w:val="1660D6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163E9"/>
    <w:multiLevelType w:val="hybridMultilevel"/>
    <w:tmpl w:val="29587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066C6"/>
    <w:multiLevelType w:val="hybridMultilevel"/>
    <w:tmpl w:val="114AB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657DF0"/>
    <w:multiLevelType w:val="hybridMultilevel"/>
    <w:tmpl w:val="B960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7D378D"/>
    <w:multiLevelType w:val="hybridMultilevel"/>
    <w:tmpl w:val="2CAACF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D0D06"/>
    <w:multiLevelType w:val="hybridMultilevel"/>
    <w:tmpl w:val="937691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90277"/>
    <w:multiLevelType w:val="hybridMultilevel"/>
    <w:tmpl w:val="597A3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D98754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A4912"/>
    <w:multiLevelType w:val="hybridMultilevel"/>
    <w:tmpl w:val="8F927D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70150"/>
    <w:multiLevelType w:val="hybridMultilevel"/>
    <w:tmpl w:val="BAB8C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20E8E"/>
    <w:multiLevelType w:val="hybridMultilevel"/>
    <w:tmpl w:val="1BB09D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E2DB4"/>
    <w:multiLevelType w:val="hybridMultilevel"/>
    <w:tmpl w:val="019C056A"/>
    <w:lvl w:ilvl="0" w:tplc="4D4CE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3"/>
  </w:num>
  <w:num w:numId="4">
    <w:abstractNumId w:val="20"/>
  </w:num>
  <w:num w:numId="5">
    <w:abstractNumId w:val="3"/>
  </w:num>
  <w:num w:numId="6">
    <w:abstractNumId w:val="17"/>
  </w:num>
  <w:num w:numId="7">
    <w:abstractNumId w:val="29"/>
  </w:num>
  <w:num w:numId="8">
    <w:abstractNumId w:val="6"/>
  </w:num>
  <w:num w:numId="9">
    <w:abstractNumId w:val="32"/>
  </w:num>
  <w:num w:numId="10">
    <w:abstractNumId w:val="28"/>
  </w:num>
  <w:num w:numId="11">
    <w:abstractNumId w:val="7"/>
  </w:num>
  <w:num w:numId="12">
    <w:abstractNumId w:val="0"/>
  </w:num>
  <w:num w:numId="13">
    <w:abstractNumId w:val="31"/>
  </w:num>
  <w:num w:numId="14">
    <w:abstractNumId w:val="30"/>
  </w:num>
  <w:num w:numId="15">
    <w:abstractNumId w:val="4"/>
  </w:num>
  <w:num w:numId="16">
    <w:abstractNumId w:val="19"/>
  </w:num>
  <w:num w:numId="17">
    <w:abstractNumId w:val="24"/>
  </w:num>
  <w:num w:numId="18">
    <w:abstractNumId w:val="18"/>
  </w:num>
  <w:num w:numId="19">
    <w:abstractNumId w:val="33"/>
  </w:num>
  <w:num w:numId="20">
    <w:abstractNumId w:val="22"/>
  </w:num>
  <w:num w:numId="21">
    <w:abstractNumId w:val="26"/>
  </w:num>
  <w:num w:numId="22">
    <w:abstractNumId w:val="10"/>
  </w:num>
  <w:num w:numId="23">
    <w:abstractNumId w:val="27"/>
  </w:num>
  <w:num w:numId="24">
    <w:abstractNumId w:val="21"/>
  </w:num>
  <w:num w:numId="25">
    <w:abstractNumId w:val="15"/>
  </w:num>
  <w:num w:numId="26">
    <w:abstractNumId w:val="11"/>
  </w:num>
  <w:num w:numId="27">
    <w:abstractNumId w:val="5"/>
  </w:num>
  <w:num w:numId="28">
    <w:abstractNumId w:val="18"/>
  </w:num>
  <w:num w:numId="29">
    <w:abstractNumId w:val="24"/>
  </w:num>
  <w:num w:numId="30">
    <w:abstractNumId w:val="14"/>
  </w:num>
  <w:num w:numId="31">
    <w:abstractNumId w:val="25"/>
  </w:num>
  <w:num w:numId="32">
    <w:abstractNumId w:val="16"/>
  </w:num>
  <w:num w:numId="33">
    <w:abstractNumId w:val="26"/>
  </w:num>
  <w:num w:numId="34">
    <w:abstractNumId w:val="9"/>
  </w:num>
  <w:num w:numId="35">
    <w:abstractNumId w:val="1"/>
  </w:num>
  <w:num w:numId="36">
    <w:abstractNumId w:val="13"/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1C9"/>
    <w:rsid w:val="00003BF7"/>
    <w:rsid w:val="00095623"/>
    <w:rsid w:val="00096F75"/>
    <w:rsid w:val="00106335"/>
    <w:rsid w:val="00143BEA"/>
    <w:rsid w:val="00167349"/>
    <w:rsid w:val="001A717F"/>
    <w:rsid w:val="00292660"/>
    <w:rsid w:val="0029403C"/>
    <w:rsid w:val="00296DF7"/>
    <w:rsid w:val="002A3B7F"/>
    <w:rsid w:val="003578D4"/>
    <w:rsid w:val="00383B72"/>
    <w:rsid w:val="00452B87"/>
    <w:rsid w:val="004F11AB"/>
    <w:rsid w:val="00502A9B"/>
    <w:rsid w:val="0053251C"/>
    <w:rsid w:val="005E5718"/>
    <w:rsid w:val="006F3FB9"/>
    <w:rsid w:val="006F763D"/>
    <w:rsid w:val="00714545"/>
    <w:rsid w:val="008302AA"/>
    <w:rsid w:val="008860D7"/>
    <w:rsid w:val="0089630A"/>
    <w:rsid w:val="008D7771"/>
    <w:rsid w:val="009B3841"/>
    <w:rsid w:val="00A1358C"/>
    <w:rsid w:val="00A237D4"/>
    <w:rsid w:val="00A70086"/>
    <w:rsid w:val="00AD37F4"/>
    <w:rsid w:val="00AD3CF4"/>
    <w:rsid w:val="00B212BF"/>
    <w:rsid w:val="00B27C29"/>
    <w:rsid w:val="00B6432F"/>
    <w:rsid w:val="00BA1CFE"/>
    <w:rsid w:val="00BE3E36"/>
    <w:rsid w:val="00C03DDB"/>
    <w:rsid w:val="00C162DD"/>
    <w:rsid w:val="00C40C9F"/>
    <w:rsid w:val="00C71933"/>
    <w:rsid w:val="00CE51C9"/>
    <w:rsid w:val="00D43932"/>
    <w:rsid w:val="00DB3333"/>
    <w:rsid w:val="00DF0799"/>
    <w:rsid w:val="00E76D51"/>
    <w:rsid w:val="00F127A2"/>
    <w:rsid w:val="00F60B39"/>
    <w:rsid w:val="00F85EF2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ED70"/>
  <w15:chartTrackingRefBased/>
  <w15:docId w15:val="{9693EFDB-4A88-48E3-8544-91D15C4B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1C9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1C9"/>
    <w:pPr>
      <w:spacing w:after="0" w:line="240" w:lineRule="auto"/>
    </w:pPr>
    <w:rPr>
      <w:rFonts w:ascii="Comic Sans MS" w:hAnsi="Comic Sans MS"/>
    </w:rPr>
  </w:style>
  <w:style w:type="table" w:styleId="TableGrid">
    <w:name w:val="Table Grid"/>
    <w:basedOn w:val="TableNormal"/>
    <w:uiPriority w:val="39"/>
    <w:rsid w:val="00CE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1C9"/>
    <w:pPr>
      <w:ind w:left="720"/>
      <w:contextualSpacing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CE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51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D777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E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718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7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gilfield.sites.notefl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te.org.uk/art/artworks/kandinsky-cossacks-n04948/how-paint-kandinsky" TargetMode="External"/><Relationship Id="rId5" Type="http://schemas.openxmlformats.org/officeDocument/2006/relationships/hyperlink" Target="https://www.tate.org.uk/kids/make/art-technology/draw-sound-creatu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AD9F4ED5</Template>
  <TotalTime>488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RFarnan</dc:creator>
  <cp:keywords/>
  <dc:description/>
  <cp:lastModifiedBy>Richard Farnan</cp:lastModifiedBy>
  <cp:revision>40</cp:revision>
  <cp:lastPrinted>2022-01-06T16:18:00Z</cp:lastPrinted>
  <dcterms:created xsi:type="dcterms:W3CDTF">2014-09-05T15:55:00Z</dcterms:created>
  <dcterms:modified xsi:type="dcterms:W3CDTF">2022-01-10T08:46:00Z</dcterms:modified>
</cp:coreProperties>
</file>